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A8CB16" w14:textId="77777777" w:rsidR="009E1663" w:rsidRPr="00000D45" w:rsidRDefault="009E1663" w:rsidP="009E1663">
      <w:pPr>
        <w:widowControl w:val="0"/>
        <w:spacing w:after="60"/>
        <w:jc w:val="center"/>
        <w:rPr>
          <w:b/>
          <w:color w:val="0000FF"/>
          <w:szCs w:val="18"/>
          <w:lang w:val="uk-UA"/>
        </w:rPr>
      </w:pPr>
      <w:r w:rsidRPr="00000D45">
        <w:rPr>
          <w:b/>
          <w:color w:val="0000FF"/>
          <w:szCs w:val="18"/>
          <w:lang w:val="uk-UA"/>
        </w:rPr>
        <w:t>Збірник наукових праць. Галузеве машинобудування, будівництво</w:t>
      </w:r>
    </w:p>
    <w:p w14:paraId="6A83FC35" w14:textId="77777777" w:rsidR="009E1663" w:rsidRPr="00000D45" w:rsidRDefault="009E1663" w:rsidP="009E1663">
      <w:pPr>
        <w:widowControl w:val="0"/>
        <w:spacing w:after="60"/>
        <w:jc w:val="center"/>
        <w:rPr>
          <w:b/>
          <w:color w:val="0000FF"/>
          <w:spacing w:val="6"/>
          <w:szCs w:val="18"/>
          <w:lang w:val="en-US"/>
        </w:rPr>
      </w:pPr>
      <w:r w:rsidRPr="00000D45">
        <w:rPr>
          <w:b/>
          <w:color w:val="0000FF"/>
          <w:spacing w:val="6"/>
          <w:szCs w:val="18"/>
          <w:lang w:val="en-GB"/>
        </w:rPr>
        <w:t>Academic journal. Industrial Machine Building, Civil Engineering</w:t>
      </w:r>
    </w:p>
    <w:p w14:paraId="646F68B3" w14:textId="77777777" w:rsidR="009E1663" w:rsidRPr="008E0ACA" w:rsidRDefault="009E1663" w:rsidP="009E1663">
      <w:pPr>
        <w:widowControl w:val="0"/>
        <w:spacing w:after="60"/>
        <w:jc w:val="center"/>
        <w:rPr>
          <w:rFonts w:ascii="Times New Roman" w:hAnsi="Times New Roman"/>
          <w:b/>
          <w:color w:val="0000FF"/>
          <w:sz w:val="18"/>
          <w:szCs w:val="18"/>
          <w:lang w:val="en-US"/>
        </w:rPr>
      </w:pPr>
      <w:hyperlink r:id="rId8" w:history="1">
        <w:r>
          <w:rPr>
            <w:rStyle w:val="ae"/>
            <w:rFonts w:ascii="Times New Roman" w:hAnsi="Times New Roman"/>
            <w:b/>
            <w:sz w:val="18"/>
            <w:szCs w:val="18"/>
            <w:lang w:val="en-US"/>
          </w:rPr>
          <w:t>http</w:t>
        </w:r>
        <w:r w:rsidRPr="008E0ACA">
          <w:rPr>
            <w:rStyle w:val="ae"/>
            <w:rFonts w:ascii="Times New Roman" w:hAnsi="Times New Roman"/>
            <w:b/>
            <w:sz w:val="18"/>
            <w:szCs w:val="18"/>
            <w:lang w:val="en-US"/>
          </w:rPr>
          <w:t>://</w:t>
        </w:r>
        <w:r>
          <w:rPr>
            <w:rStyle w:val="ae"/>
            <w:rFonts w:ascii="Times New Roman" w:hAnsi="Times New Roman"/>
            <w:b/>
            <w:sz w:val="18"/>
            <w:szCs w:val="18"/>
            <w:lang w:val="en-US"/>
          </w:rPr>
          <w:t>journals</w:t>
        </w:r>
        <w:r w:rsidRPr="008E0ACA">
          <w:rPr>
            <w:rStyle w:val="ae"/>
            <w:rFonts w:ascii="Times New Roman" w:hAnsi="Times New Roman"/>
            <w:b/>
            <w:sz w:val="18"/>
            <w:szCs w:val="18"/>
            <w:lang w:val="en-US"/>
          </w:rPr>
          <w:t>.</w:t>
        </w:r>
        <w:r>
          <w:rPr>
            <w:rStyle w:val="ae"/>
            <w:rFonts w:ascii="Times New Roman" w:hAnsi="Times New Roman"/>
            <w:b/>
            <w:sz w:val="18"/>
            <w:szCs w:val="18"/>
            <w:lang w:val="en-US"/>
          </w:rPr>
          <w:t>nupp</w:t>
        </w:r>
        <w:r w:rsidRPr="008E0ACA">
          <w:rPr>
            <w:rStyle w:val="ae"/>
            <w:rFonts w:ascii="Times New Roman" w:hAnsi="Times New Roman"/>
            <w:b/>
            <w:sz w:val="18"/>
            <w:szCs w:val="18"/>
            <w:lang w:val="en-US"/>
          </w:rPr>
          <w:t>.</w:t>
        </w:r>
        <w:r>
          <w:rPr>
            <w:rStyle w:val="ae"/>
            <w:rFonts w:ascii="Times New Roman" w:hAnsi="Times New Roman"/>
            <w:b/>
            <w:sz w:val="18"/>
            <w:szCs w:val="18"/>
            <w:lang w:val="en-US"/>
          </w:rPr>
          <w:t>edu</w:t>
        </w:r>
        <w:r w:rsidRPr="008E0ACA">
          <w:rPr>
            <w:rStyle w:val="ae"/>
            <w:rFonts w:ascii="Times New Roman" w:hAnsi="Times New Roman"/>
            <w:b/>
            <w:sz w:val="18"/>
            <w:szCs w:val="18"/>
            <w:lang w:val="en-US"/>
          </w:rPr>
          <w:t>.</w:t>
        </w:r>
        <w:r>
          <w:rPr>
            <w:rStyle w:val="ae"/>
            <w:rFonts w:ascii="Times New Roman" w:hAnsi="Times New Roman"/>
            <w:b/>
            <w:sz w:val="18"/>
            <w:szCs w:val="18"/>
            <w:lang w:val="en-US"/>
          </w:rPr>
          <w:t>ua</w:t>
        </w:r>
        <w:r w:rsidRPr="008E0ACA">
          <w:rPr>
            <w:rStyle w:val="ae"/>
            <w:rFonts w:ascii="Times New Roman" w:hAnsi="Times New Roman"/>
            <w:b/>
            <w:sz w:val="18"/>
            <w:szCs w:val="18"/>
            <w:lang w:val="en-US"/>
          </w:rPr>
          <w:t>/</w:t>
        </w:r>
        <w:r>
          <w:rPr>
            <w:rStyle w:val="ae"/>
            <w:rFonts w:ascii="Times New Roman" w:hAnsi="Times New Roman"/>
            <w:b/>
            <w:sz w:val="18"/>
            <w:szCs w:val="18"/>
            <w:lang w:val="en-US"/>
          </w:rPr>
          <w:t>znp</w:t>
        </w:r>
      </w:hyperlink>
    </w:p>
    <w:p w14:paraId="21108700" w14:textId="77777777" w:rsidR="009E1663" w:rsidRDefault="009E1663" w:rsidP="009E1663">
      <w:pPr>
        <w:widowControl w:val="0"/>
        <w:jc w:val="center"/>
        <w:rPr>
          <w:rFonts w:ascii="Times New Roman" w:hAnsi="Times New Roman"/>
          <w:color w:val="0000FF"/>
          <w:lang w:val="uk-UA"/>
        </w:rPr>
      </w:pPr>
      <w:hyperlink r:id="rId9" w:history="1">
        <w:r w:rsidRPr="009256B4">
          <w:rPr>
            <w:rStyle w:val="ae"/>
            <w:b/>
            <w:sz w:val="18"/>
            <w:szCs w:val="18"/>
            <w:lang w:val="en-US"/>
          </w:rPr>
          <w:t>https://doi.org/10.26906/znp.202</w:t>
        </w:r>
        <w:r w:rsidRPr="009256B4">
          <w:rPr>
            <w:rStyle w:val="ae"/>
            <w:b/>
            <w:sz w:val="18"/>
            <w:szCs w:val="18"/>
            <w:lang w:val="uk-UA"/>
          </w:rPr>
          <w:t>2</w:t>
        </w:r>
        <w:r w:rsidRPr="009256B4">
          <w:rPr>
            <w:rStyle w:val="ae"/>
            <w:b/>
            <w:sz w:val="18"/>
            <w:szCs w:val="18"/>
            <w:lang w:val="en-US"/>
          </w:rPr>
          <w:t>.</w:t>
        </w:r>
        <w:r w:rsidRPr="009256B4">
          <w:rPr>
            <w:rStyle w:val="ae"/>
            <w:b/>
            <w:sz w:val="18"/>
            <w:szCs w:val="18"/>
            <w:lang w:val="uk-UA"/>
          </w:rPr>
          <w:t>58</w:t>
        </w:r>
        <w:r w:rsidRPr="009256B4">
          <w:rPr>
            <w:rStyle w:val="ae"/>
            <w:b/>
            <w:sz w:val="18"/>
            <w:szCs w:val="18"/>
            <w:lang w:val="en-US"/>
          </w:rPr>
          <w:t>.</w:t>
        </w:r>
        <w:r w:rsidRPr="009256B4">
          <w:rPr>
            <w:rStyle w:val="ae"/>
            <w:b/>
            <w:sz w:val="18"/>
            <w:szCs w:val="18"/>
          </w:rPr>
          <w:t>ХХХХ</w:t>
        </w:r>
      </w:hyperlink>
    </w:p>
    <w:p w14:paraId="1217DB07" w14:textId="77777777" w:rsidR="009E1663" w:rsidRDefault="009E1663" w:rsidP="009E1663">
      <w:pPr>
        <w:widowControl w:val="0"/>
        <w:ind w:right="-1"/>
        <w:jc w:val="center"/>
        <w:rPr>
          <w:rFonts w:ascii="Times New Roman" w:hAnsi="Times New Roman"/>
          <w:sz w:val="16"/>
          <w:lang w:val="uk-UA"/>
        </w:rPr>
      </w:pPr>
    </w:p>
    <w:p w14:paraId="383A4EB8" w14:textId="3E56774E" w:rsidR="009E1663" w:rsidRDefault="009E1663" w:rsidP="009E1663">
      <w:pPr>
        <w:widowControl w:val="0"/>
        <w:ind w:right="-1"/>
        <w:rPr>
          <w:rFonts w:ascii="Times New Roman" w:hAnsi="Times New Roman"/>
          <w:sz w:val="16"/>
          <w:lang w:val="uk-UA"/>
        </w:rPr>
      </w:pPr>
      <w:r>
        <w:rPr>
          <w:rFonts w:ascii="Times New Roman" w:hAnsi="Times New Roman"/>
          <w:b/>
          <w:lang w:val="en-US"/>
        </w:rPr>
        <w:t xml:space="preserve">UDC </w:t>
      </w:r>
      <w:r w:rsidRPr="00E87C4D">
        <w:rPr>
          <w:rFonts w:ascii="Times New Roman" w:hAnsi="Times New Roman"/>
          <w:b/>
          <w:lang w:val="en-US"/>
        </w:rPr>
        <w:t>624.154 : 624.131</w:t>
      </w:r>
    </w:p>
    <w:p w14:paraId="66E2F556" w14:textId="162BBD03" w:rsidR="009E1663" w:rsidRDefault="009E1663">
      <w:pPr>
        <w:widowControl w:val="0"/>
        <w:ind w:right="-1"/>
        <w:jc w:val="center"/>
        <w:rPr>
          <w:rFonts w:ascii="Times New Roman" w:hAnsi="Times New Roman"/>
          <w:sz w:val="16"/>
          <w:lang w:val="uk-UA"/>
        </w:rPr>
      </w:pPr>
    </w:p>
    <w:p w14:paraId="26FECF1E" w14:textId="39015413" w:rsidR="009E1663" w:rsidRDefault="009E1663">
      <w:pPr>
        <w:widowControl w:val="0"/>
        <w:ind w:right="-1"/>
        <w:jc w:val="center"/>
        <w:rPr>
          <w:rFonts w:ascii="Times New Roman" w:hAnsi="Times New Roman"/>
          <w:sz w:val="16"/>
          <w:lang w:val="uk-UA"/>
        </w:rPr>
      </w:pPr>
      <w:r w:rsidRPr="00DC310A">
        <w:rPr>
          <w:rFonts w:ascii="Times New Roman" w:hAnsi="Times New Roman"/>
          <w:b/>
          <w:bCs/>
          <w:sz w:val="28"/>
          <w:szCs w:val="28"/>
          <w:lang w:val="en-US" w:eastAsia="uk-UA"/>
        </w:rPr>
        <w:t xml:space="preserve">The improved soil base model for </w:t>
      </w:r>
      <w:r w:rsidRPr="00E87C4D">
        <w:rPr>
          <w:rFonts w:ascii="Times New Roman" w:hAnsi="Times New Roman"/>
          <w:b/>
          <w:bCs/>
          <w:sz w:val="28"/>
          <w:szCs w:val="28"/>
          <w:lang w:val="en-US" w:eastAsia="uk-UA"/>
        </w:rPr>
        <w:t xml:space="preserve">the calculation </w:t>
      </w:r>
      <w:r>
        <w:rPr>
          <w:rFonts w:ascii="Times New Roman" w:hAnsi="Times New Roman"/>
          <w:b/>
          <w:bCs/>
          <w:sz w:val="28"/>
          <w:szCs w:val="28"/>
          <w:lang w:val="en-US" w:eastAsia="uk-UA"/>
        </w:rPr>
        <w:br/>
      </w:r>
      <w:r w:rsidRPr="00E87C4D">
        <w:rPr>
          <w:rFonts w:ascii="Times New Roman" w:hAnsi="Times New Roman"/>
          <w:b/>
          <w:bCs/>
          <w:sz w:val="28"/>
          <w:szCs w:val="28"/>
          <w:lang w:val="en-US" w:eastAsia="uk-UA"/>
        </w:rPr>
        <w:t xml:space="preserve">of the combined raft pile foundation </w:t>
      </w:r>
      <w:r>
        <w:rPr>
          <w:rFonts w:ascii="Times New Roman" w:hAnsi="Times New Roman"/>
          <w:b/>
          <w:bCs/>
          <w:sz w:val="28"/>
          <w:szCs w:val="28"/>
          <w:lang w:val="en-US" w:eastAsia="uk-UA"/>
        </w:rPr>
        <w:br/>
      </w:r>
      <w:r w:rsidRPr="00E87C4D">
        <w:rPr>
          <w:rFonts w:ascii="Times New Roman" w:hAnsi="Times New Roman"/>
          <w:b/>
          <w:bCs/>
          <w:sz w:val="28"/>
          <w:szCs w:val="28"/>
          <w:lang w:val="en-US" w:eastAsia="uk-UA"/>
        </w:rPr>
        <w:t>with the structural nonlinear behavior of the elements</w:t>
      </w:r>
    </w:p>
    <w:p w14:paraId="2FAC1761" w14:textId="77777777" w:rsidR="009E1663" w:rsidRPr="009E1663" w:rsidRDefault="009E1663">
      <w:pPr>
        <w:widowControl w:val="0"/>
        <w:ind w:right="-1"/>
        <w:jc w:val="center"/>
        <w:rPr>
          <w:rFonts w:ascii="Times New Roman" w:hAnsi="Times New Roman"/>
          <w:sz w:val="16"/>
          <w:lang w:val="uk-UA"/>
        </w:rPr>
      </w:pPr>
    </w:p>
    <w:p w14:paraId="699625C3" w14:textId="04398E9E" w:rsidR="009E1663" w:rsidRDefault="009E1663">
      <w:pPr>
        <w:widowControl w:val="0"/>
        <w:ind w:right="-1"/>
        <w:jc w:val="center"/>
        <w:rPr>
          <w:rFonts w:ascii="Times New Roman" w:hAnsi="Times New Roman"/>
          <w:sz w:val="16"/>
          <w:lang w:val="en-US"/>
        </w:rPr>
      </w:pPr>
      <w:r w:rsidRPr="00D06EC8">
        <w:rPr>
          <w:rFonts w:ascii="Times New Roman" w:hAnsi="Times New Roman"/>
          <w:b/>
          <w:iCs/>
          <w:sz w:val="22"/>
          <w:szCs w:val="22"/>
          <w:lang w:val="uk-UA"/>
        </w:rPr>
        <w:t>Samorodov Oleksandr</w:t>
      </w:r>
      <w:r w:rsidRPr="00D06EC8">
        <w:rPr>
          <w:rFonts w:ascii="Times New Roman" w:hAnsi="Times New Roman"/>
          <w:b/>
          <w:iCs/>
          <w:sz w:val="22"/>
          <w:szCs w:val="22"/>
          <w:vertAlign w:val="superscript"/>
          <w:lang w:val="uk-UA"/>
        </w:rPr>
        <w:t>1*</w:t>
      </w:r>
      <w:r w:rsidRPr="00D06EC8">
        <w:rPr>
          <w:b/>
          <w:bCs/>
          <w:spacing w:val="-4"/>
          <w:sz w:val="22"/>
          <w:lang w:val="uk-UA" w:eastAsia="en-US"/>
        </w:rPr>
        <w:t xml:space="preserve">, </w:t>
      </w:r>
      <w:r w:rsidRPr="00D06EC8">
        <w:rPr>
          <w:rFonts w:ascii="Times New Roman" w:hAnsi="Times New Roman"/>
          <w:b/>
          <w:iCs/>
          <w:sz w:val="22"/>
          <w:szCs w:val="22"/>
          <w:lang w:val="uk-UA"/>
        </w:rPr>
        <w:t>Tabachnikov Serhii</w:t>
      </w:r>
      <w:r>
        <w:rPr>
          <w:rFonts w:ascii="Times New Roman" w:hAnsi="Times New Roman"/>
          <w:b/>
          <w:iCs/>
          <w:sz w:val="22"/>
          <w:szCs w:val="22"/>
          <w:vertAlign w:val="superscript"/>
          <w:lang w:val="uk-UA"/>
        </w:rPr>
        <w:t>2</w:t>
      </w:r>
      <w:r w:rsidRPr="00D06EC8">
        <w:rPr>
          <w:rFonts w:ascii="Times New Roman" w:hAnsi="Times New Roman"/>
          <w:b/>
          <w:iCs/>
          <w:sz w:val="22"/>
          <w:szCs w:val="22"/>
          <w:lang w:val="uk-UA"/>
        </w:rPr>
        <w:t>,</w:t>
      </w:r>
      <w:r w:rsidRPr="00D06EC8">
        <w:rPr>
          <w:rFonts w:ascii="TimesNewRomanPS-BoldMT" w:eastAsia="TimesNewRomanPSMT" w:hAnsi="TimesNewRomanPS-BoldMT"/>
          <w:b/>
          <w:bCs/>
          <w:sz w:val="22"/>
          <w:szCs w:val="22"/>
          <w:lang w:val="uk-UA"/>
        </w:rPr>
        <w:t xml:space="preserve"> </w:t>
      </w:r>
      <w:r w:rsidRPr="00D06EC8">
        <w:rPr>
          <w:b/>
          <w:sz w:val="24"/>
          <w:szCs w:val="24"/>
          <w:lang w:val="uk-UA"/>
        </w:rPr>
        <w:t>Dytiuk</w:t>
      </w:r>
      <w:r w:rsidRPr="00D06EC8">
        <w:rPr>
          <w:rFonts w:ascii="TimesNewRomanPS-BoldMT" w:eastAsia="TimesNewRomanPSMT" w:hAnsi="TimesNewRomanPS-BoldMT"/>
          <w:b/>
          <w:bCs/>
          <w:sz w:val="22"/>
          <w:szCs w:val="22"/>
          <w:lang w:val="uk-UA"/>
        </w:rPr>
        <w:t xml:space="preserve"> Oleksii</w:t>
      </w:r>
      <w:r w:rsidRPr="00D06EC8">
        <w:rPr>
          <w:b/>
          <w:bCs/>
          <w:spacing w:val="-4"/>
          <w:sz w:val="22"/>
          <w:vertAlign w:val="superscript"/>
          <w:lang w:val="uk-UA" w:eastAsia="en-US"/>
        </w:rPr>
        <w:t>3</w:t>
      </w:r>
      <w:r>
        <w:rPr>
          <w:b/>
          <w:bCs/>
          <w:spacing w:val="-4"/>
          <w:sz w:val="22"/>
          <w:lang w:val="en-US" w:eastAsia="en-US"/>
        </w:rPr>
        <w:t>, Bondar Oleksandr</w:t>
      </w:r>
      <w:r>
        <w:rPr>
          <w:b/>
          <w:bCs/>
          <w:spacing w:val="-4"/>
          <w:sz w:val="22"/>
          <w:vertAlign w:val="superscript"/>
          <w:lang w:val="en-US" w:eastAsia="en-US"/>
        </w:rPr>
        <w:t>4</w:t>
      </w:r>
    </w:p>
    <w:p w14:paraId="1ABC8FE6" w14:textId="3C9D701E" w:rsidR="009E1663" w:rsidRDefault="00BE189E">
      <w:pPr>
        <w:widowControl w:val="0"/>
        <w:ind w:right="-1"/>
        <w:jc w:val="center"/>
        <w:rPr>
          <w:rFonts w:ascii="Times New Roman" w:hAnsi="Times New Roman"/>
          <w:sz w:val="16"/>
          <w:lang w:val="en-US"/>
        </w:rPr>
      </w:pPr>
      <w:r w:rsidRPr="00D06EC8">
        <w:rPr>
          <w:rFonts w:cs="Times New Roman CYR"/>
          <w:iCs/>
          <w:lang w:val="uk-UA" w:eastAsia="en-US"/>
        </w:rPr>
        <w:t xml:space="preserve">*Corresponding author E-mail: </w:t>
      </w:r>
      <w:hyperlink r:id="rId10" w:history="1">
        <w:r w:rsidRPr="00D06EC8">
          <w:rPr>
            <w:rStyle w:val="ae"/>
            <w:lang w:val="uk-UA"/>
          </w:rPr>
          <w:t>osamorodov@ukr.net</w:t>
        </w:r>
      </w:hyperlink>
    </w:p>
    <w:p w14:paraId="5310BD41" w14:textId="77777777" w:rsidR="00BE189E" w:rsidRDefault="00BE189E">
      <w:pPr>
        <w:widowControl w:val="0"/>
        <w:ind w:right="-1"/>
        <w:jc w:val="center"/>
        <w:rPr>
          <w:rFonts w:ascii="Times New Roman" w:hAnsi="Times New Roman"/>
          <w:sz w:val="16"/>
          <w:lang w:val="en-US"/>
        </w:rPr>
      </w:pPr>
    </w:p>
    <w:p w14:paraId="3AACD895" w14:textId="77777777" w:rsidR="009E1663" w:rsidRPr="00D06EC8" w:rsidRDefault="009E1663" w:rsidP="009E1663">
      <w:pPr>
        <w:shd w:val="clear" w:color="auto" w:fill="FFFFFF"/>
        <w:jc w:val="center"/>
        <w:rPr>
          <w:rFonts w:cs="Times New Roman CYR"/>
          <w:iCs/>
          <w:lang w:val="uk-UA" w:eastAsia="en-US"/>
        </w:rPr>
      </w:pPr>
      <w:r w:rsidRPr="00D06EC8">
        <w:rPr>
          <w:rFonts w:ascii="Times New Roman" w:hAnsi="Times New Roman"/>
          <w:vertAlign w:val="superscript"/>
          <w:lang w:val="uk-UA" w:eastAsia="en-US"/>
        </w:rPr>
        <w:t>1</w:t>
      </w:r>
      <w:r w:rsidRPr="00D06EC8">
        <w:rPr>
          <w:rFonts w:ascii="Times New Roman" w:hAnsi="Times New Roman"/>
          <w:lang w:val="uk-UA" w:eastAsia="en-US"/>
        </w:rPr>
        <w:t>O.M. Beketov National University of Urban Economy in Kharkiv;</w:t>
      </w:r>
      <w:r w:rsidRPr="00D06EC8">
        <w:rPr>
          <w:rFonts w:cs="Times New Roman CYR"/>
          <w:iCs/>
          <w:lang w:val="uk-UA" w:eastAsia="en-US"/>
        </w:rPr>
        <w:t xml:space="preserve"> </w:t>
      </w:r>
      <w:hyperlink r:id="rId11" w:history="1">
        <w:r w:rsidRPr="00D06EC8">
          <w:rPr>
            <w:rFonts w:ascii="Times New Roman" w:hAnsi="Times New Roman"/>
            <w:lang w:val="uk-UA"/>
          </w:rPr>
          <w:t>https://orcid.org/0000-0003-4395-9417</w:t>
        </w:r>
      </w:hyperlink>
    </w:p>
    <w:p w14:paraId="13FDAFB6" w14:textId="77777777" w:rsidR="009E1663" w:rsidRPr="00D06EC8" w:rsidRDefault="009E1663" w:rsidP="009E1663">
      <w:pPr>
        <w:shd w:val="clear" w:color="auto" w:fill="FFFFFF"/>
        <w:jc w:val="center"/>
        <w:rPr>
          <w:rFonts w:cs="Times New Roman CYR"/>
          <w:iCs/>
          <w:lang w:val="uk-UA" w:eastAsia="en-US"/>
        </w:rPr>
      </w:pPr>
      <w:r>
        <w:rPr>
          <w:rFonts w:ascii="Times New Roman" w:hAnsi="Times New Roman"/>
          <w:vertAlign w:val="superscript"/>
          <w:lang w:val="en-US" w:eastAsia="en-US"/>
        </w:rPr>
        <w:t>2</w:t>
      </w:r>
      <w:r w:rsidRPr="00D06EC8">
        <w:rPr>
          <w:rFonts w:ascii="Times New Roman" w:hAnsi="Times New Roman"/>
          <w:lang w:val="uk-UA" w:eastAsia="en-US"/>
        </w:rPr>
        <w:t>O.M. Beketov National University of Urban Economy in Kharkiv;</w:t>
      </w:r>
      <w:r w:rsidRPr="00D06EC8">
        <w:rPr>
          <w:rFonts w:cs="Times New Roman CYR"/>
          <w:iCs/>
          <w:lang w:val="uk-UA" w:eastAsia="en-US"/>
        </w:rPr>
        <w:t xml:space="preserve"> </w:t>
      </w:r>
      <w:hyperlink r:id="rId12" w:history="1">
        <w:r w:rsidRPr="00D06EC8">
          <w:rPr>
            <w:rFonts w:ascii="Times New Roman" w:hAnsi="Times New Roman"/>
            <w:lang w:val="uk-UA"/>
          </w:rPr>
          <w:t>https://orcid.org/</w:t>
        </w:r>
        <w:r w:rsidRPr="00D06EC8">
          <w:rPr>
            <w:lang w:val="uk-UA"/>
          </w:rPr>
          <w:t>0000-0002-2619-8612</w:t>
        </w:r>
      </w:hyperlink>
    </w:p>
    <w:p w14:paraId="064A9BF5" w14:textId="77777777" w:rsidR="009E1663" w:rsidRDefault="009E1663" w:rsidP="009E1663">
      <w:pPr>
        <w:shd w:val="clear" w:color="auto" w:fill="FFFFFF"/>
        <w:jc w:val="center"/>
        <w:rPr>
          <w:rFonts w:ascii="Times New Roman" w:hAnsi="Times New Roman"/>
          <w:lang w:val="uk-UA"/>
        </w:rPr>
      </w:pPr>
      <w:r>
        <w:rPr>
          <w:rFonts w:ascii="Times New Roman" w:hAnsi="Times New Roman"/>
          <w:vertAlign w:val="superscript"/>
          <w:lang w:val="en-US" w:eastAsia="en-US"/>
        </w:rPr>
        <w:t>3</w:t>
      </w:r>
      <w:r w:rsidRPr="00D06EC8">
        <w:rPr>
          <w:rFonts w:ascii="Times New Roman" w:hAnsi="Times New Roman"/>
          <w:lang w:val="uk-UA" w:eastAsia="en-US"/>
        </w:rPr>
        <w:t>O.M. Beketov National University of Urban Economy in Kharkiv;</w:t>
      </w:r>
      <w:r w:rsidRPr="00D06EC8">
        <w:rPr>
          <w:rFonts w:cs="Times New Roman CYR"/>
          <w:iCs/>
          <w:lang w:val="uk-UA" w:eastAsia="en-US"/>
        </w:rPr>
        <w:t xml:space="preserve"> </w:t>
      </w:r>
      <w:hyperlink r:id="rId13" w:history="1">
        <w:r w:rsidRPr="00D06EC8">
          <w:rPr>
            <w:rFonts w:ascii="Times New Roman" w:hAnsi="Times New Roman"/>
            <w:lang w:val="uk-UA"/>
          </w:rPr>
          <w:t>https://orcid.org/0000-0001-8363-6132</w:t>
        </w:r>
      </w:hyperlink>
    </w:p>
    <w:p w14:paraId="774DBA60" w14:textId="77777777" w:rsidR="009E1663" w:rsidRPr="00674DAF" w:rsidRDefault="009E1663" w:rsidP="009E1663">
      <w:pPr>
        <w:shd w:val="clear" w:color="auto" w:fill="FFFFFF"/>
        <w:jc w:val="center"/>
        <w:rPr>
          <w:rFonts w:ascii="Times New Roman" w:hAnsi="Times New Roman"/>
          <w:lang w:val="en-US"/>
        </w:rPr>
      </w:pPr>
      <w:r>
        <w:rPr>
          <w:rFonts w:ascii="Times New Roman" w:hAnsi="Times New Roman"/>
          <w:vertAlign w:val="superscript"/>
          <w:lang w:val="en-US" w:eastAsia="en-US"/>
        </w:rPr>
        <w:t>4</w:t>
      </w:r>
      <w:r w:rsidRPr="00D06EC8">
        <w:rPr>
          <w:rFonts w:ascii="Times New Roman" w:hAnsi="Times New Roman"/>
          <w:lang w:val="uk-UA" w:eastAsia="en-US"/>
        </w:rPr>
        <w:t>O.M. Beketov National University of Urban Economy in Kharkiv;</w:t>
      </w:r>
      <w:r w:rsidRPr="00D06EC8">
        <w:rPr>
          <w:rFonts w:cs="Times New Roman CYR"/>
          <w:iCs/>
          <w:lang w:val="uk-UA" w:eastAsia="en-US"/>
        </w:rPr>
        <w:t xml:space="preserve"> </w:t>
      </w:r>
      <w:hyperlink r:id="rId14" w:history="1">
        <w:r w:rsidRPr="00D06EC8">
          <w:rPr>
            <w:rFonts w:ascii="Times New Roman" w:hAnsi="Times New Roman"/>
            <w:lang w:val="uk-UA"/>
          </w:rPr>
          <w:t>https://orcid.org/</w:t>
        </w:r>
      </w:hyperlink>
      <w:r w:rsidRPr="00DC310A">
        <w:rPr>
          <w:rFonts w:ascii="Times New Roman" w:hAnsi="Times New Roman"/>
          <w:lang w:val="uk-UA"/>
        </w:rPr>
        <w:t>0009-0006-8468-6805</w:t>
      </w:r>
    </w:p>
    <w:p w14:paraId="64B85675" w14:textId="0ED9BB18" w:rsidR="009E1663" w:rsidRDefault="009E1663">
      <w:pPr>
        <w:widowControl w:val="0"/>
        <w:ind w:right="-1"/>
        <w:jc w:val="center"/>
        <w:rPr>
          <w:rFonts w:ascii="Times New Roman" w:hAnsi="Times New Roman"/>
          <w:sz w:val="16"/>
          <w:lang w:val="en-US"/>
        </w:rPr>
      </w:pPr>
    </w:p>
    <w:p w14:paraId="51EB5378" w14:textId="52DC7129" w:rsidR="009E1663" w:rsidRDefault="00BE189E" w:rsidP="00BE189E">
      <w:pPr>
        <w:widowControl w:val="0"/>
        <w:ind w:right="-1"/>
        <w:jc w:val="both"/>
        <w:rPr>
          <w:rFonts w:ascii="Times New Roman" w:hAnsi="Times New Roman"/>
          <w:sz w:val="18"/>
          <w:szCs w:val="18"/>
          <w:lang w:val="en-US"/>
        </w:rPr>
      </w:pPr>
      <w:r w:rsidRPr="00E87C4D">
        <w:rPr>
          <w:rFonts w:ascii="Times New Roman" w:hAnsi="Times New Roman"/>
          <w:sz w:val="18"/>
          <w:szCs w:val="18"/>
          <w:lang w:val="en-US"/>
        </w:rPr>
        <w:t xml:space="preserve">The paper considers and theoretically justifies the improved model of the soil base for the </w:t>
      </w:r>
      <w:r>
        <w:rPr>
          <w:rFonts w:ascii="Times New Roman" w:hAnsi="Times New Roman"/>
          <w:sz w:val="18"/>
          <w:szCs w:val="18"/>
          <w:lang w:val="en-US"/>
        </w:rPr>
        <w:t>combined raft pile foundation</w:t>
      </w:r>
      <w:r>
        <w:rPr>
          <w:rFonts w:ascii="Times New Roman" w:hAnsi="Times New Roman"/>
          <w:sz w:val="18"/>
          <w:szCs w:val="18"/>
          <w:lang w:val="uk-UA"/>
        </w:rPr>
        <w:t xml:space="preserve"> </w:t>
      </w:r>
      <w:r>
        <w:rPr>
          <w:rFonts w:ascii="Times New Roman" w:hAnsi="Times New Roman"/>
          <w:sz w:val="18"/>
          <w:szCs w:val="18"/>
          <w:lang w:val="en-US"/>
        </w:rPr>
        <w:t>(CRPF)</w:t>
      </w:r>
      <w:r w:rsidRPr="00E87C4D">
        <w:rPr>
          <w:rFonts w:ascii="Times New Roman" w:hAnsi="Times New Roman"/>
          <w:sz w:val="18"/>
          <w:szCs w:val="18"/>
          <w:lang w:val="en-US"/>
        </w:rPr>
        <w:t xml:space="preserve"> to consider the nonlinear behavior of the elements “after” and “before” the connection between</w:t>
      </w:r>
      <w:r w:rsidRPr="00E87C4D">
        <w:rPr>
          <w:rFonts w:ascii="Times New Roman" w:hAnsi="Times New Roman"/>
          <w:sz w:val="18"/>
          <w:szCs w:val="18"/>
          <w:lang w:val="uk-UA"/>
        </w:rPr>
        <w:t xml:space="preserve"> the </w:t>
      </w:r>
      <w:r>
        <w:rPr>
          <w:rFonts w:ascii="Times New Roman" w:hAnsi="Times New Roman"/>
          <w:sz w:val="18"/>
          <w:szCs w:val="18"/>
          <w:lang w:val="uk-UA"/>
        </w:rPr>
        <w:t>raft</w:t>
      </w:r>
      <w:r w:rsidRPr="00E87C4D">
        <w:rPr>
          <w:rFonts w:ascii="Times New Roman" w:hAnsi="Times New Roman"/>
          <w:sz w:val="18"/>
          <w:szCs w:val="18"/>
          <w:lang w:val="uk-UA"/>
        </w:rPr>
        <w:t xml:space="preserve"> and the piles (</w:t>
      </w:r>
      <w:r w:rsidRPr="00E87C4D">
        <w:rPr>
          <w:rFonts w:ascii="Times New Roman" w:hAnsi="Times New Roman"/>
          <w:sz w:val="18"/>
          <w:szCs w:val="18"/>
          <w:lang w:val="en-US"/>
        </w:rPr>
        <w:t>structural nonlinearity</w:t>
      </w:r>
      <w:r w:rsidRPr="00E87C4D">
        <w:rPr>
          <w:rFonts w:ascii="Times New Roman" w:hAnsi="Times New Roman"/>
          <w:sz w:val="18"/>
          <w:szCs w:val="18"/>
          <w:lang w:val="uk-UA"/>
        </w:rPr>
        <w:t xml:space="preserve">) </w:t>
      </w:r>
      <w:r w:rsidRPr="00E87C4D">
        <w:rPr>
          <w:rFonts w:ascii="Times New Roman" w:hAnsi="Times New Roman"/>
          <w:sz w:val="18"/>
          <w:szCs w:val="18"/>
          <w:lang w:val="en-US"/>
        </w:rPr>
        <w:t>to calculate the stress-strain state using the finite element method in present-day calculation packages</w:t>
      </w:r>
      <w:r w:rsidRPr="00E87C4D">
        <w:rPr>
          <w:rFonts w:ascii="Times New Roman" w:hAnsi="Times New Roman"/>
          <w:sz w:val="18"/>
          <w:szCs w:val="18"/>
          <w:lang w:val="uk-UA"/>
        </w:rPr>
        <w:t xml:space="preserve">. </w:t>
      </w:r>
      <w:r w:rsidRPr="00E87C4D">
        <w:rPr>
          <w:rFonts w:ascii="Times New Roman" w:hAnsi="Times New Roman"/>
          <w:sz w:val="18"/>
          <w:szCs w:val="18"/>
          <w:lang w:val="en-US"/>
        </w:rPr>
        <w:t xml:space="preserve">Using the improved model makes it possible to qualitatively simulate the behavior of the </w:t>
      </w:r>
      <w:r>
        <w:rPr>
          <w:rFonts w:ascii="Times New Roman" w:hAnsi="Times New Roman"/>
          <w:sz w:val="18"/>
          <w:szCs w:val="18"/>
          <w:lang w:val="en-US"/>
        </w:rPr>
        <w:t>CRPF</w:t>
      </w:r>
      <w:r w:rsidRPr="00E87C4D">
        <w:rPr>
          <w:rFonts w:ascii="Times New Roman" w:hAnsi="Times New Roman"/>
          <w:sz w:val="18"/>
          <w:szCs w:val="18"/>
          <w:lang w:val="en-US"/>
        </w:rPr>
        <w:t xml:space="preserve"> with the structural nonlinearity in the behavior of its elements. The simulation and numerical calculation of the base-</w:t>
      </w:r>
      <w:r>
        <w:rPr>
          <w:rFonts w:ascii="Times New Roman" w:hAnsi="Times New Roman"/>
          <w:sz w:val="18"/>
          <w:szCs w:val="18"/>
          <w:lang w:val="en-US"/>
        </w:rPr>
        <w:t>CRPF</w:t>
      </w:r>
      <w:r w:rsidRPr="00E87C4D">
        <w:rPr>
          <w:rFonts w:ascii="Times New Roman" w:hAnsi="Times New Roman"/>
          <w:sz w:val="18"/>
          <w:szCs w:val="18"/>
          <w:lang w:val="en-US"/>
        </w:rPr>
        <w:t xml:space="preserve"> system was performed using a specific example and it was found that the application of the proposed model with consideration to the structural nonlinearity of the behavior of the foundation elements reduces the moment forces in the </w:t>
      </w:r>
      <w:r>
        <w:rPr>
          <w:rFonts w:ascii="Times New Roman" w:hAnsi="Times New Roman"/>
          <w:sz w:val="18"/>
          <w:szCs w:val="18"/>
          <w:lang w:val="en-US"/>
        </w:rPr>
        <w:t>raft</w:t>
      </w:r>
      <w:r w:rsidRPr="00E87C4D">
        <w:rPr>
          <w:rFonts w:ascii="Times New Roman" w:hAnsi="Times New Roman"/>
          <w:sz w:val="18"/>
          <w:szCs w:val="18"/>
          <w:lang w:val="en-US"/>
        </w:rPr>
        <w:t xml:space="preserve"> to </w:t>
      </w:r>
      <w:r w:rsidRPr="00E87C4D">
        <w:rPr>
          <w:rFonts w:ascii="Times New Roman" w:hAnsi="Times New Roman"/>
          <w:sz w:val="18"/>
          <w:szCs w:val="18"/>
          <w:lang w:val="uk-UA"/>
        </w:rPr>
        <w:t>15%</w:t>
      </w:r>
      <w:r w:rsidRPr="00E87C4D">
        <w:rPr>
          <w:rFonts w:ascii="Times New Roman" w:hAnsi="Times New Roman"/>
          <w:sz w:val="18"/>
          <w:szCs w:val="18"/>
          <w:lang w:val="en-US"/>
        </w:rPr>
        <w:t xml:space="preserve"> in comparison with the application of the full load at once and the behavior of the </w:t>
      </w:r>
      <w:r>
        <w:rPr>
          <w:rFonts w:ascii="Times New Roman" w:hAnsi="Times New Roman"/>
          <w:sz w:val="18"/>
          <w:szCs w:val="18"/>
          <w:lang w:val="en-US"/>
        </w:rPr>
        <w:t>raft</w:t>
      </w:r>
      <w:r w:rsidRPr="00E87C4D">
        <w:rPr>
          <w:rFonts w:ascii="Times New Roman" w:hAnsi="Times New Roman"/>
          <w:sz w:val="18"/>
          <w:szCs w:val="18"/>
          <w:lang w:val="en-US"/>
        </w:rPr>
        <w:t xml:space="preserve"> with the permanent connection between the </w:t>
      </w:r>
      <w:r>
        <w:rPr>
          <w:rFonts w:ascii="Times New Roman" w:hAnsi="Times New Roman"/>
          <w:sz w:val="18"/>
          <w:szCs w:val="18"/>
          <w:lang w:val="en-US"/>
        </w:rPr>
        <w:t>raft</w:t>
      </w:r>
      <w:r w:rsidRPr="00E87C4D">
        <w:rPr>
          <w:rFonts w:ascii="Times New Roman" w:hAnsi="Times New Roman"/>
          <w:sz w:val="18"/>
          <w:szCs w:val="18"/>
          <w:lang w:val="en-US"/>
        </w:rPr>
        <w:t xml:space="preserve"> and the piles</w:t>
      </w:r>
    </w:p>
    <w:p w14:paraId="6DEE049D" w14:textId="5F33E941" w:rsidR="00BE189E" w:rsidRPr="00BE189E" w:rsidRDefault="00BE189E" w:rsidP="00BE189E">
      <w:pPr>
        <w:widowControl w:val="0"/>
        <w:ind w:right="-1"/>
        <w:jc w:val="both"/>
        <w:rPr>
          <w:rFonts w:ascii="Times New Roman" w:hAnsi="Times New Roman"/>
          <w:sz w:val="16"/>
          <w:szCs w:val="18"/>
          <w:lang w:val="en-US"/>
        </w:rPr>
      </w:pPr>
    </w:p>
    <w:p w14:paraId="658843F1" w14:textId="770AA542" w:rsidR="00BE189E" w:rsidRDefault="00BE189E" w:rsidP="00BE189E">
      <w:pPr>
        <w:widowControl w:val="0"/>
        <w:ind w:right="-1"/>
        <w:jc w:val="both"/>
        <w:rPr>
          <w:rFonts w:ascii="Times New Roman" w:hAnsi="Times New Roman"/>
          <w:sz w:val="16"/>
          <w:lang w:val="en-US"/>
        </w:rPr>
      </w:pPr>
      <w:r w:rsidRPr="00E87C4D">
        <w:rPr>
          <w:rFonts w:ascii="Times New Roman" w:hAnsi="Times New Roman"/>
          <w:b/>
          <w:sz w:val="18"/>
          <w:szCs w:val="18"/>
          <w:lang w:val="uk-UA"/>
        </w:rPr>
        <w:t>Keywords:</w:t>
      </w:r>
      <w:r w:rsidRPr="00E87C4D">
        <w:rPr>
          <w:rFonts w:ascii="Times New Roman" w:hAnsi="Times New Roman"/>
          <w:sz w:val="18"/>
          <w:szCs w:val="18"/>
          <w:lang w:val="uk-UA"/>
        </w:rPr>
        <w:t xml:space="preserve"> </w:t>
      </w:r>
      <w:r w:rsidRPr="00E87C4D">
        <w:rPr>
          <w:rFonts w:ascii="Times New Roman" w:hAnsi="Times New Roman"/>
          <w:sz w:val="18"/>
          <w:szCs w:val="18"/>
          <w:lang w:val="en-US"/>
        </w:rPr>
        <w:t>soil base</w:t>
      </w:r>
      <w:r w:rsidRPr="00E87C4D">
        <w:rPr>
          <w:rFonts w:ascii="Times New Roman" w:hAnsi="Times New Roman"/>
          <w:sz w:val="18"/>
          <w:szCs w:val="18"/>
          <w:lang w:val="uk-UA"/>
        </w:rPr>
        <w:t xml:space="preserve">, </w:t>
      </w:r>
      <w:r w:rsidRPr="00E87C4D">
        <w:rPr>
          <w:rFonts w:ascii="Times New Roman" w:hAnsi="Times New Roman"/>
          <w:sz w:val="18"/>
          <w:szCs w:val="18"/>
          <w:lang w:val="en-US"/>
        </w:rPr>
        <w:t>model</w:t>
      </w:r>
      <w:r w:rsidRPr="00E87C4D">
        <w:rPr>
          <w:rFonts w:ascii="Times New Roman" w:hAnsi="Times New Roman"/>
          <w:sz w:val="18"/>
          <w:szCs w:val="18"/>
          <w:lang w:val="uk-UA"/>
        </w:rPr>
        <w:t xml:space="preserve">, </w:t>
      </w:r>
      <w:r>
        <w:rPr>
          <w:rFonts w:ascii="Times New Roman" w:hAnsi="Times New Roman"/>
          <w:sz w:val="18"/>
          <w:szCs w:val="18"/>
          <w:lang w:val="en-US"/>
        </w:rPr>
        <w:t>combined raft pile foundation</w:t>
      </w:r>
      <w:r w:rsidRPr="00E87C4D">
        <w:rPr>
          <w:rFonts w:ascii="Times New Roman" w:hAnsi="Times New Roman"/>
          <w:sz w:val="18"/>
          <w:szCs w:val="18"/>
          <w:lang w:val="uk-UA"/>
        </w:rPr>
        <w:t xml:space="preserve">, </w:t>
      </w:r>
      <w:r w:rsidRPr="00E87C4D">
        <w:rPr>
          <w:rFonts w:ascii="Times New Roman" w:hAnsi="Times New Roman"/>
          <w:sz w:val="18"/>
          <w:szCs w:val="18"/>
          <w:lang w:val="en-US"/>
        </w:rPr>
        <w:t>methodology</w:t>
      </w:r>
      <w:r w:rsidRPr="00E87C4D">
        <w:rPr>
          <w:rFonts w:ascii="Times New Roman" w:hAnsi="Times New Roman"/>
          <w:sz w:val="18"/>
          <w:szCs w:val="18"/>
          <w:lang w:val="uk-UA"/>
        </w:rPr>
        <w:t>,</w:t>
      </w:r>
      <w:r w:rsidRPr="00E87C4D">
        <w:rPr>
          <w:rFonts w:ascii="Times New Roman" w:hAnsi="Times New Roman"/>
          <w:sz w:val="18"/>
          <w:szCs w:val="18"/>
          <w:lang w:val="en-US"/>
        </w:rPr>
        <w:t xml:space="preserve"> stress-strain state</w:t>
      </w:r>
    </w:p>
    <w:p w14:paraId="07A5F5B6" w14:textId="77777777" w:rsidR="009E1663" w:rsidRDefault="009E1663">
      <w:pPr>
        <w:widowControl w:val="0"/>
        <w:ind w:right="-1"/>
        <w:jc w:val="center"/>
        <w:rPr>
          <w:rFonts w:ascii="Times New Roman" w:hAnsi="Times New Roman"/>
          <w:sz w:val="16"/>
          <w:lang w:val="en-US"/>
        </w:rPr>
      </w:pPr>
    </w:p>
    <w:p w14:paraId="15D35EEB" w14:textId="66E5F264" w:rsidR="009E1663" w:rsidRDefault="009E1663">
      <w:pPr>
        <w:widowControl w:val="0"/>
        <w:ind w:right="-1"/>
        <w:jc w:val="center"/>
        <w:rPr>
          <w:rFonts w:ascii="Times New Roman" w:hAnsi="Times New Roman"/>
          <w:sz w:val="16"/>
          <w:lang w:val="en-US"/>
        </w:rPr>
      </w:pPr>
    </w:p>
    <w:p w14:paraId="1E90E170" w14:textId="372549E0" w:rsidR="00BE189E" w:rsidRDefault="00BE189E">
      <w:pPr>
        <w:widowControl w:val="0"/>
        <w:ind w:right="-1"/>
        <w:jc w:val="center"/>
        <w:rPr>
          <w:rFonts w:ascii="Times New Roman" w:hAnsi="Times New Roman"/>
          <w:sz w:val="16"/>
          <w:lang w:val="en-US"/>
        </w:rPr>
      </w:pPr>
    </w:p>
    <w:p w14:paraId="2C8FD517" w14:textId="24EEAE78" w:rsidR="00BE189E" w:rsidRDefault="00BE189E">
      <w:pPr>
        <w:widowControl w:val="0"/>
        <w:ind w:right="-1"/>
        <w:jc w:val="center"/>
        <w:rPr>
          <w:rFonts w:ascii="Times New Roman" w:hAnsi="Times New Roman"/>
          <w:sz w:val="16"/>
          <w:lang w:val="en-US"/>
        </w:rPr>
      </w:pPr>
    </w:p>
    <w:p w14:paraId="73A806A2" w14:textId="77777777" w:rsidR="00BE189E" w:rsidRDefault="00BE189E">
      <w:pPr>
        <w:widowControl w:val="0"/>
        <w:ind w:right="-1"/>
        <w:jc w:val="center"/>
        <w:rPr>
          <w:rFonts w:ascii="Times New Roman" w:hAnsi="Times New Roman"/>
          <w:sz w:val="16"/>
          <w:lang w:val="en-US"/>
        </w:rPr>
      </w:pPr>
    </w:p>
    <w:p w14:paraId="428F23BE" w14:textId="7896AAE2" w:rsidR="00BE189E" w:rsidRPr="00BE189E" w:rsidRDefault="00BE189E">
      <w:pPr>
        <w:widowControl w:val="0"/>
        <w:ind w:right="-1"/>
        <w:jc w:val="center"/>
        <w:rPr>
          <w:rFonts w:ascii="Times New Roman" w:hAnsi="Times New Roman"/>
          <w:sz w:val="16"/>
        </w:rPr>
      </w:pPr>
      <w:r w:rsidRPr="00BD27A9">
        <w:rPr>
          <w:rFonts w:ascii="Times New Roman" w:hAnsi="Times New Roman"/>
          <w:b/>
          <w:bCs/>
          <w:sz w:val="28"/>
          <w:szCs w:val="28"/>
          <w:lang w:eastAsia="uk-UA"/>
        </w:rPr>
        <w:t xml:space="preserve">Удосконалена модель грунтової основи </w:t>
      </w:r>
      <w:r>
        <w:rPr>
          <w:rFonts w:ascii="Times New Roman" w:hAnsi="Times New Roman"/>
          <w:b/>
          <w:bCs/>
          <w:sz w:val="28"/>
          <w:szCs w:val="28"/>
          <w:lang w:eastAsia="uk-UA"/>
        </w:rPr>
        <w:br/>
      </w:r>
      <w:r w:rsidRPr="00CF7C4C">
        <w:rPr>
          <w:rFonts w:ascii="Times New Roman" w:hAnsi="Times New Roman"/>
          <w:b/>
          <w:bCs/>
          <w:sz w:val="28"/>
          <w:szCs w:val="28"/>
          <w:lang w:eastAsia="uk-UA"/>
        </w:rPr>
        <w:t xml:space="preserve">для розрахунку комбінованого плитно-пальового фундаменту </w:t>
      </w:r>
      <w:r>
        <w:rPr>
          <w:rFonts w:ascii="Times New Roman" w:hAnsi="Times New Roman"/>
          <w:b/>
          <w:bCs/>
          <w:sz w:val="28"/>
          <w:szCs w:val="28"/>
          <w:lang w:eastAsia="uk-UA"/>
        </w:rPr>
        <w:br/>
      </w:r>
      <w:r w:rsidRPr="00CF7C4C">
        <w:rPr>
          <w:rFonts w:ascii="Times New Roman" w:hAnsi="Times New Roman"/>
          <w:b/>
          <w:bCs/>
          <w:sz w:val="28"/>
          <w:szCs w:val="28"/>
          <w:lang w:eastAsia="uk-UA"/>
        </w:rPr>
        <w:t>з конструктивної нелінійністю роботи елементів</w:t>
      </w:r>
    </w:p>
    <w:p w14:paraId="7D5BB2A8" w14:textId="2B9EFE69" w:rsidR="002E1A2B" w:rsidRDefault="002E1A2B">
      <w:pPr>
        <w:widowControl w:val="0"/>
        <w:ind w:right="-1"/>
        <w:jc w:val="center"/>
        <w:rPr>
          <w:rFonts w:ascii="Times New Roman" w:hAnsi="Times New Roman"/>
          <w:sz w:val="16"/>
        </w:rPr>
      </w:pPr>
    </w:p>
    <w:p w14:paraId="0D92CC07" w14:textId="4F9F2FA9" w:rsidR="00BE189E" w:rsidRDefault="00BE189E">
      <w:pPr>
        <w:widowControl w:val="0"/>
        <w:ind w:right="-1"/>
        <w:jc w:val="center"/>
        <w:rPr>
          <w:rFonts w:ascii="Times New Roman" w:hAnsi="Times New Roman"/>
          <w:sz w:val="16"/>
        </w:rPr>
      </w:pPr>
      <w:r w:rsidRPr="00D06EC8">
        <w:rPr>
          <w:b/>
          <w:bCs/>
          <w:sz w:val="22"/>
          <w:lang w:val="uk-UA" w:eastAsia="en-US"/>
        </w:rPr>
        <w:t>Самородов О.В.</w:t>
      </w:r>
      <w:r w:rsidRPr="00D06EC8">
        <w:rPr>
          <w:b/>
          <w:bCs/>
          <w:sz w:val="22"/>
          <w:vertAlign w:val="superscript"/>
          <w:lang w:val="uk-UA" w:eastAsia="en-US"/>
        </w:rPr>
        <w:t>1*</w:t>
      </w:r>
      <w:r w:rsidRPr="00D06EC8">
        <w:rPr>
          <w:b/>
          <w:bCs/>
          <w:sz w:val="22"/>
          <w:lang w:val="uk-UA" w:eastAsia="en-US"/>
        </w:rPr>
        <w:t>, Табачніков С.В.</w:t>
      </w:r>
      <w:r w:rsidRPr="00D06EC8">
        <w:rPr>
          <w:b/>
          <w:bCs/>
          <w:spacing w:val="-4"/>
          <w:sz w:val="22"/>
          <w:vertAlign w:val="superscript"/>
          <w:lang w:val="uk-UA" w:eastAsia="en-US"/>
        </w:rPr>
        <w:t>2</w:t>
      </w:r>
      <w:r w:rsidRPr="00D06EC8">
        <w:rPr>
          <w:b/>
          <w:bCs/>
          <w:sz w:val="22"/>
          <w:lang w:val="uk-UA" w:eastAsia="en-US"/>
        </w:rPr>
        <w:t>, Дитюк О.Є.</w:t>
      </w:r>
      <w:r w:rsidRPr="00D06EC8">
        <w:rPr>
          <w:b/>
          <w:bCs/>
          <w:spacing w:val="-4"/>
          <w:sz w:val="22"/>
          <w:vertAlign w:val="superscript"/>
          <w:lang w:val="uk-UA" w:eastAsia="en-US"/>
        </w:rPr>
        <w:t xml:space="preserve"> </w:t>
      </w:r>
      <w:r>
        <w:rPr>
          <w:b/>
          <w:bCs/>
          <w:spacing w:val="-4"/>
          <w:sz w:val="22"/>
          <w:vertAlign w:val="superscript"/>
          <w:lang w:val="uk-UA" w:eastAsia="en-US"/>
        </w:rPr>
        <w:t>3</w:t>
      </w:r>
      <w:r w:rsidRPr="00D06EC8">
        <w:rPr>
          <w:b/>
          <w:bCs/>
          <w:sz w:val="22"/>
          <w:lang w:val="uk-UA" w:eastAsia="en-US"/>
        </w:rPr>
        <w:t>,</w:t>
      </w:r>
      <w:r w:rsidRPr="00751589">
        <w:rPr>
          <w:b/>
          <w:bCs/>
          <w:sz w:val="22"/>
          <w:lang w:val="uk-UA" w:eastAsia="en-US"/>
        </w:rPr>
        <w:t xml:space="preserve"> </w:t>
      </w:r>
      <w:r>
        <w:rPr>
          <w:b/>
          <w:bCs/>
          <w:sz w:val="22"/>
          <w:lang w:val="uk-UA" w:eastAsia="en-US"/>
        </w:rPr>
        <w:t>Бондар О.П.</w:t>
      </w:r>
      <w:r w:rsidRPr="00DC310A">
        <w:rPr>
          <w:b/>
          <w:bCs/>
          <w:sz w:val="22"/>
          <w:vertAlign w:val="superscript"/>
          <w:lang w:val="uk-UA" w:eastAsia="en-US"/>
        </w:rPr>
        <w:t>4</w:t>
      </w:r>
    </w:p>
    <w:p w14:paraId="36FA3706" w14:textId="381DAC55" w:rsidR="00BE189E" w:rsidRDefault="00BE189E">
      <w:pPr>
        <w:widowControl w:val="0"/>
        <w:ind w:right="-1"/>
        <w:jc w:val="center"/>
        <w:rPr>
          <w:rFonts w:ascii="Times New Roman" w:hAnsi="Times New Roman"/>
          <w:sz w:val="16"/>
        </w:rPr>
      </w:pPr>
    </w:p>
    <w:p w14:paraId="5D57C510" w14:textId="7B28CA4D" w:rsidR="00BE189E" w:rsidRPr="00D06EC8" w:rsidRDefault="00BE189E" w:rsidP="00BE189E">
      <w:pPr>
        <w:jc w:val="center"/>
        <w:rPr>
          <w:lang w:val="uk-UA"/>
        </w:rPr>
      </w:pPr>
      <w:r w:rsidRPr="00D06EC8">
        <w:rPr>
          <w:rFonts w:cs="Times New Roman CYR"/>
          <w:iCs/>
          <w:vertAlign w:val="superscript"/>
          <w:lang w:val="uk-UA" w:eastAsia="en-US"/>
        </w:rPr>
        <w:t>1</w:t>
      </w:r>
      <w:r>
        <w:rPr>
          <w:rFonts w:cs="Times New Roman CYR"/>
          <w:iCs/>
          <w:vertAlign w:val="superscript"/>
          <w:lang w:val="uk-UA" w:eastAsia="en-US"/>
        </w:rPr>
        <w:t>, 2, 3, 4</w:t>
      </w:r>
      <w:r w:rsidRPr="00D06EC8">
        <w:rPr>
          <w:rFonts w:cs="Times New Roman CYR"/>
          <w:iCs/>
          <w:lang w:val="uk-UA" w:eastAsia="en-US"/>
        </w:rPr>
        <w:t xml:space="preserve"> Харківський національний університет міського господарства ім. О.М. Бекетова</w:t>
      </w:r>
    </w:p>
    <w:p w14:paraId="038F62F6" w14:textId="3F3D0EFE" w:rsidR="00BE189E" w:rsidRDefault="00BE189E">
      <w:pPr>
        <w:widowControl w:val="0"/>
        <w:ind w:right="-1"/>
        <w:jc w:val="center"/>
        <w:rPr>
          <w:rFonts w:ascii="Times New Roman" w:hAnsi="Times New Roman"/>
          <w:sz w:val="16"/>
        </w:rPr>
      </w:pPr>
    </w:p>
    <w:p w14:paraId="2474F4F3" w14:textId="5C51933E" w:rsidR="00BE189E" w:rsidRDefault="00BE189E">
      <w:pPr>
        <w:widowControl w:val="0"/>
        <w:ind w:right="-1"/>
        <w:jc w:val="center"/>
        <w:rPr>
          <w:rFonts w:ascii="Times New Roman" w:hAnsi="Times New Roman"/>
          <w:sz w:val="16"/>
        </w:rPr>
      </w:pPr>
      <w:r w:rsidRPr="00D06EC8">
        <w:rPr>
          <w:rFonts w:cs="Times New Roman CYR"/>
          <w:iCs/>
          <w:lang w:val="uk-UA" w:eastAsia="en-US"/>
        </w:rPr>
        <w:t xml:space="preserve">*Адреса для листування E-mail: </w:t>
      </w:r>
      <w:hyperlink r:id="rId15" w:history="1">
        <w:r w:rsidRPr="00D06EC8">
          <w:rPr>
            <w:rStyle w:val="ae"/>
            <w:lang w:val="uk-UA"/>
          </w:rPr>
          <w:t>osamorodov@ukr.net</w:t>
        </w:r>
      </w:hyperlink>
    </w:p>
    <w:p w14:paraId="4E6E6AEF" w14:textId="7D0935F3" w:rsidR="00BE189E" w:rsidRDefault="00BE189E">
      <w:pPr>
        <w:widowControl w:val="0"/>
        <w:ind w:right="-1"/>
        <w:jc w:val="center"/>
        <w:rPr>
          <w:rFonts w:ascii="Times New Roman" w:hAnsi="Times New Roman"/>
          <w:sz w:val="16"/>
        </w:rPr>
      </w:pPr>
    </w:p>
    <w:p w14:paraId="6567B764" w14:textId="7BE44106" w:rsidR="00BE189E" w:rsidRDefault="00BE189E" w:rsidP="00BE189E">
      <w:pPr>
        <w:widowControl w:val="0"/>
        <w:ind w:right="-1"/>
        <w:jc w:val="both"/>
        <w:rPr>
          <w:rFonts w:ascii="Times New Roman" w:hAnsi="Times New Roman"/>
          <w:sz w:val="16"/>
        </w:rPr>
      </w:pPr>
      <w:r w:rsidRPr="00D06EC8">
        <w:rPr>
          <w:rFonts w:ascii="Times New Roman" w:hAnsi="Times New Roman"/>
          <w:sz w:val="18"/>
          <w:szCs w:val="18"/>
          <w:lang w:val="uk-UA"/>
        </w:rPr>
        <w:t>У статті пропонується та теоретично обґрунтовується удосконален</w:t>
      </w:r>
      <w:r>
        <w:rPr>
          <w:rFonts w:ascii="Times New Roman" w:hAnsi="Times New Roman"/>
          <w:sz w:val="18"/>
          <w:szCs w:val="18"/>
          <w:lang w:val="uk-UA"/>
        </w:rPr>
        <w:t>а</w:t>
      </w:r>
      <w:r w:rsidRPr="00D06EC8">
        <w:rPr>
          <w:rFonts w:ascii="Times New Roman" w:hAnsi="Times New Roman"/>
          <w:sz w:val="18"/>
          <w:szCs w:val="18"/>
          <w:lang w:val="uk-UA"/>
        </w:rPr>
        <w:t xml:space="preserve"> модел</w:t>
      </w:r>
      <w:r>
        <w:rPr>
          <w:rFonts w:ascii="Times New Roman" w:hAnsi="Times New Roman"/>
          <w:sz w:val="18"/>
          <w:szCs w:val="18"/>
          <w:lang w:val="uk-UA"/>
        </w:rPr>
        <w:t>ь</w:t>
      </w:r>
      <w:r w:rsidRPr="00D06EC8">
        <w:rPr>
          <w:rFonts w:ascii="Times New Roman" w:hAnsi="Times New Roman"/>
          <w:sz w:val="18"/>
          <w:szCs w:val="18"/>
          <w:lang w:val="uk-UA"/>
        </w:rPr>
        <w:t xml:space="preserve"> грунтової основи </w:t>
      </w:r>
      <w:r>
        <w:rPr>
          <w:rFonts w:ascii="Times New Roman" w:hAnsi="Times New Roman"/>
          <w:sz w:val="18"/>
          <w:szCs w:val="18"/>
          <w:lang w:val="uk-UA"/>
        </w:rPr>
        <w:t>комбінованого плитно-пальового фундаменту</w:t>
      </w:r>
      <w:r w:rsidRPr="00D06EC8">
        <w:rPr>
          <w:rFonts w:ascii="Times New Roman" w:hAnsi="Times New Roman"/>
          <w:sz w:val="18"/>
          <w:szCs w:val="18"/>
          <w:lang w:val="uk-UA"/>
        </w:rPr>
        <w:t xml:space="preserve"> для врахування нелінійної роботи його елементів «до» та «після» з’єднання плити та паль (конструктивна нелінійність) для розрахунку методом скінченних елементів напружено-деформованого стану у сучасних розрахункових комплексах. Використання удосконаленої моделі дає змогу якісно моделювати процес поведінки КППФ з конструктивною нелінійністю роботи його елементів</w:t>
      </w:r>
      <w:r>
        <w:rPr>
          <w:rFonts w:ascii="Times New Roman" w:hAnsi="Times New Roman"/>
          <w:sz w:val="18"/>
          <w:szCs w:val="18"/>
          <w:lang w:val="uk-UA"/>
        </w:rPr>
        <w:t xml:space="preserve">. </w:t>
      </w:r>
      <w:r w:rsidRPr="00D06EC8">
        <w:rPr>
          <w:rFonts w:ascii="Times New Roman" w:hAnsi="Times New Roman"/>
          <w:sz w:val="18"/>
          <w:szCs w:val="18"/>
          <w:lang w:val="uk-UA"/>
        </w:rPr>
        <w:t xml:space="preserve">Результатом є отримання надійних результатів щодо </w:t>
      </w:r>
      <w:r w:rsidRPr="00C35C5A">
        <w:rPr>
          <w:rFonts w:ascii="Times New Roman" w:hAnsi="Times New Roman"/>
          <w:sz w:val="18"/>
          <w:szCs w:val="18"/>
          <w:lang w:val="uk-UA"/>
        </w:rPr>
        <w:t xml:space="preserve">напружено-деформованого стану системи «основа – фундамент – споруда». На конкретному прикладі виконано моделювання та чисельний розрахунок системи «основа – КППФ» із використанням лінійно-пружної моделі грунту та нелінійної моделі Мора-Кулона. Аналіз отриманих даних показує, що різниця у результатах складає не більше 2%. </w:t>
      </w:r>
      <w:r w:rsidRPr="00C35C5A">
        <w:rPr>
          <w:sz w:val="18"/>
          <w:szCs w:val="18"/>
          <w:lang w:val="uk-UA" w:eastAsia="nl-NL"/>
        </w:rPr>
        <w:t>За критерій оцінки впливу запропонованої комбінованої моделі грунтової основи при розрахунках різних фундаментів прийнято суму згинальних моментів уздовж плити Σ|</w:t>
      </w:r>
      <w:r w:rsidRPr="00C35C5A">
        <w:rPr>
          <w:i/>
          <w:iCs/>
          <w:sz w:val="18"/>
          <w:szCs w:val="18"/>
          <w:lang w:val="uk-UA" w:eastAsia="nl-NL"/>
        </w:rPr>
        <w:t>М</w:t>
      </w:r>
      <w:r w:rsidRPr="00C35C5A">
        <w:rPr>
          <w:i/>
          <w:iCs/>
          <w:sz w:val="18"/>
          <w:szCs w:val="18"/>
          <w:vertAlign w:val="subscript"/>
          <w:lang w:val="uk-UA" w:eastAsia="nl-NL"/>
        </w:rPr>
        <w:t>х</w:t>
      </w:r>
      <w:r w:rsidRPr="00C35C5A">
        <w:rPr>
          <w:sz w:val="18"/>
          <w:szCs w:val="18"/>
          <w:lang w:val="uk-UA" w:eastAsia="nl-NL"/>
        </w:rPr>
        <w:t xml:space="preserve">|. </w:t>
      </w:r>
      <w:r w:rsidRPr="00C35C5A">
        <w:rPr>
          <w:rFonts w:ascii="Times New Roman" w:hAnsi="Times New Roman"/>
          <w:sz w:val="18"/>
          <w:szCs w:val="18"/>
          <w:lang w:val="uk-UA"/>
        </w:rPr>
        <w:t>Встановлено що врахування 2-х етапного формування НДС КППФ із застосуванням</w:t>
      </w:r>
      <w:r w:rsidRPr="00D06EC8">
        <w:rPr>
          <w:rFonts w:ascii="Times New Roman" w:hAnsi="Times New Roman"/>
          <w:sz w:val="18"/>
          <w:szCs w:val="18"/>
          <w:lang w:val="uk-UA"/>
        </w:rPr>
        <w:t xml:space="preserve"> запропонованої моделі зменшує моментні зусилля у плиті на 2-му (останньому) етапі до 15% у порівнянні з прикладанням одразу повного навантаження і роботою плити у якості ростверку з постійним з’єднанням плити та паль (один етап). За результатами розрахунків встановлено, що при сприйнятті плитною частиною 100% навантаження та інших рівних умовах моментні зусилля у плиті завжди менші ніж у випадку з’єдання паль з плитою</w:t>
      </w:r>
      <w:r>
        <w:rPr>
          <w:rFonts w:ascii="Times New Roman" w:hAnsi="Times New Roman"/>
          <w:sz w:val="18"/>
          <w:szCs w:val="18"/>
          <w:lang w:val="uk-UA"/>
        </w:rPr>
        <w:t xml:space="preserve">, що відбуваєтья </w:t>
      </w:r>
      <w:r w:rsidRPr="00D06EC8">
        <w:rPr>
          <w:rFonts w:ascii="Times New Roman" w:hAnsi="Times New Roman"/>
          <w:sz w:val="18"/>
          <w:szCs w:val="18"/>
          <w:lang w:val="uk-UA"/>
        </w:rPr>
        <w:t>через відсутність значної концентрації зусиль у кутових та периферійних палях у разі роботи плити як ростверку</w:t>
      </w:r>
    </w:p>
    <w:p w14:paraId="535A83CE" w14:textId="527F5106" w:rsidR="00BE189E" w:rsidRDefault="00BE189E">
      <w:pPr>
        <w:widowControl w:val="0"/>
        <w:ind w:right="-1"/>
        <w:jc w:val="center"/>
        <w:rPr>
          <w:rFonts w:ascii="Times New Roman" w:hAnsi="Times New Roman"/>
          <w:sz w:val="16"/>
        </w:rPr>
      </w:pPr>
    </w:p>
    <w:p w14:paraId="79542F30" w14:textId="71EF07EB" w:rsidR="00BE189E" w:rsidRDefault="00BE189E" w:rsidP="00BE189E">
      <w:pPr>
        <w:widowControl w:val="0"/>
        <w:ind w:right="-1"/>
        <w:rPr>
          <w:rFonts w:ascii="Times New Roman" w:hAnsi="Times New Roman"/>
          <w:sz w:val="16"/>
        </w:rPr>
      </w:pPr>
      <w:r w:rsidRPr="00D06EC8">
        <w:rPr>
          <w:rFonts w:ascii="Times New Roman" w:hAnsi="Times New Roman"/>
          <w:b/>
          <w:sz w:val="18"/>
          <w:szCs w:val="18"/>
          <w:lang w:val="uk-UA"/>
        </w:rPr>
        <w:t>Ключові слова:</w:t>
      </w:r>
      <w:r w:rsidRPr="00D06EC8">
        <w:rPr>
          <w:rFonts w:ascii="Times New Roman" w:hAnsi="Times New Roman"/>
          <w:sz w:val="18"/>
          <w:szCs w:val="18"/>
          <w:lang w:val="uk-UA"/>
        </w:rPr>
        <w:t xml:space="preserve"> грунтова основа, модель, комбінований плитно-пальовий фундамент, методика, напружено-деформований стан</w:t>
      </w:r>
    </w:p>
    <w:p w14:paraId="4E90C399" w14:textId="22ACA4A4" w:rsidR="00BE189E" w:rsidRDefault="00BE189E">
      <w:pPr>
        <w:widowControl w:val="0"/>
        <w:ind w:right="-1"/>
        <w:jc w:val="center"/>
        <w:rPr>
          <w:rFonts w:ascii="Times New Roman" w:hAnsi="Times New Roman"/>
          <w:sz w:val="16"/>
        </w:rPr>
      </w:pPr>
    </w:p>
    <w:p w14:paraId="5434FC2C" w14:textId="0FBB0099" w:rsidR="00BE189E" w:rsidRDefault="00BE189E">
      <w:pPr>
        <w:widowControl w:val="0"/>
        <w:ind w:right="-1"/>
        <w:jc w:val="center"/>
        <w:rPr>
          <w:rFonts w:ascii="Times New Roman" w:hAnsi="Times New Roman"/>
          <w:sz w:val="16"/>
        </w:rPr>
      </w:pPr>
    </w:p>
    <w:p w14:paraId="266C307C" w14:textId="0FBB0099" w:rsidR="00313E15" w:rsidRPr="00424325" w:rsidRDefault="00313E15">
      <w:pPr>
        <w:pStyle w:val="af"/>
        <w:spacing w:before="0" w:beforeAutospacing="0" w:after="0" w:afterAutospacing="0"/>
        <w:ind w:firstLine="142"/>
        <w:jc w:val="both"/>
        <w:rPr>
          <w:b/>
          <w:sz w:val="20"/>
          <w:szCs w:val="20"/>
        </w:rPr>
        <w:sectPr w:rsidR="00313E15" w:rsidRPr="00424325">
          <w:pgSz w:w="11906" w:h="16838"/>
          <w:pgMar w:top="1134" w:right="1418" w:bottom="1418" w:left="1418" w:header="709" w:footer="709" w:gutter="0"/>
          <w:cols w:space="284"/>
          <w:docGrid w:linePitch="381"/>
        </w:sectPr>
      </w:pPr>
    </w:p>
    <w:p w14:paraId="1F8CDAEB" w14:textId="77777777" w:rsidR="00313E15" w:rsidRPr="00E87C4D" w:rsidRDefault="00CB7412" w:rsidP="00BE189E">
      <w:pPr>
        <w:pStyle w:val="af"/>
        <w:spacing w:before="0" w:beforeAutospacing="0" w:after="0" w:afterAutospacing="0"/>
        <w:ind w:firstLine="142"/>
        <w:jc w:val="both"/>
        <w:rPr>
          <w:b/>
          <w:sz w:val="20"/>
          <w:szCs w:val="20"/>
          <w:lang w:val="en-US"/>
        </w:rPr>
      </w:pPr>
      <w:r w:rsidRPr="00E87C4D">
        <w:rPr>
          <w:b/>
          <w:sz w:val="20"/>
          <w:szCs w:val="20"/>
          <w:lang w:val="en-US"/>
        </w:rPr>
        <w:lastRenderedPageBreak/>
        <w:t>Introduction</w:t>
      </w:r>
    </w:p>
    <w:p w14:paraId="18E2E169" w14:textId="7CFA6085" w:rsidR="00BC5CCA" w:rsidRPr="00E87C4D" w:rsidRDefault="009D2385" w:rsidP="00BE189E">
      <w:pPr>
        <w:pStyle w:val="3"/>
        <w:spacing w:after="0"/>
        <w:ind w:left="0" w:firstLine="142"/>
        <w:jc w:val="both"/>
        <w:rPr>
          <w:iCs/>
          <w:sz w:val="20"/>
          <w:szCs w:val="20"/>
          <w:lang w:val="en-US"/>
        </w:rPr>
      </w:pPr>
      <w:r w:rsidRPr="00E87C4D">
        <w:rPr>
          <w:iCs/>
          <w:sz w:val="20"/>
          <w:szCs w:val="20"/>
          <w:lang w:val="en-US"/>
        </w:rPr>
        <w:t>In modern geotechnics, with the advances of information technology and the availability of powerful software packages for the calculation of the entire base-foundation-building (BFB) system, one of the main research areas is the development, improvement and research of soil base models to ensure adequate interaction between the components of the system during the construction and operation of structures (buildings).</w:t>
      </w:r>
    </w:p>
    <w:p w14:paraId="0EF37774" w14:textId="5B731AB7" w:rsidR="009D2385" w:rsidRPr="00E87C4D" w:rsidRDefault="009D2385" w:rsidP="00BE189E">
      <w:pPr>
        <w:pStyle w:val="3"/>
        <w:spacing w:after="0"/>
        <w:ind w:left="0" w:firstLine="142"/>
        <w:jc w:val="both"/>
        <w:rPr>
          <w:iCs/>
          <w:sz w:val="20"/>
          <w:szCs w:val="20"/>
          <w:lang w:val="en-US"/>
        </w:rPr>
      </w:pPr>
      <w:r w:rsidRPr="00E87C4D">
        <w:rPr>
          <w:iCs/>
          <w:sz w:val="20"/>
          <w:szCs w:val="20"/>
          <w:lang w:val="en-US"/>
        </w:rPr>
        <w:t>It is generally known that to obtain reliable and valid results of the stress-strain state calculation for the foundation designs in the BFB system, a model of the soil base with appropriate parameters should be chosen that is close to the behavior of the actual soil medium by two criteria: distribution capability and deformability of the foundations of buildings.</w:t>
      </w:r>
    </w:p>
    <w:p w14:paraId="4D894119" w14:textId="77777777" w:rsidR="00BE189E" w:rsidRPr="00E87C4D" w:rsidRDefault="00BE189E" w:rsidP="00BE189E">
      <w:pPr>
        <w:pStyle w:val="3"/>
        <w:spacing w:after="0"/>
        <w:ind w:left="0" w:firstLine="142"/>
        <w:jc w:val="both"/>
        <w:rPr>
          <w:iCs/>
          <w:sz w:val="20"/>
          <w:szCs w:val="20"/>
          <w:lang w:val="en-US"/>
        </w:rPr>
      </w:pPr>
    </w:p>
    <w:p w14:paraId="6DC2EC86" w14:textId="02DA1E4F" w:rsidR="00313E15" w:rsidRPr="00E87C4D" w:rsidRDefault="00CB7412" w:rsidP="00BE189E">
      <w:pPr>
        <w:pStyle w:val="af"/>
        <w:spacing w:before="0" w:beforeAutospacing="0" w:after="0" w:afterAutospacing="0"/>
        <w:ind w:firstLine="142"/>
        <w:jc w:val="both"/>
        <w:rPr>
          <w:b/>
          <w:sz w:val="20"/>
          <w:szCs w:val="20"/>
          <w:lang w:val="en-US"/>
        </w:rPr>
      </w:pPr>
      <w:r w:rsidRPr="00E87C4D">
        <w:rPr>
          <w:b/>
          <w:sz w:val="20"/>
          <w:szCs w:val="20"/>
          <w:lang w:val="en-US"/>
        </w:rPr>
        <w:t>Review of the research sources and publications</w:t>
      </w:r>
    </w:p>
    <w:p w14:paraId="11569E77" w14:textId="25934895" w:rsidR="00B6670A" w:rsidRDefault="009D2385" w:rsidP="00BE189E">
      <w:pPr>
        <w:pStyle w:val="af"/>
        <w:spacing w:before="0" w:beforeAutospacing="0" w:after="0" w:afterAutospacing="0"/>
        <w:ind w:firstLine="142"/>
        <w:jc w:val="both"/>
        <w:rPr>
          <w:sz w:val="20"/>
          <w:szCs w:val="20"/>
          <w:lang w:val="en-US"/>
        </w:rPr>
      </w:pPr>
      <w:r w:rsidRPr="00E87C4D">
        <w:rPr>
          <w:sz w:val="20"/>
          <w:szCs w:val="20"/>
          <w:lang w:val="en-US"/>
        </w:rPr>
        <w:t xml:space="preserve">Back in the last century, the model of the soil base in the form of a continuous linear elastic layer was widely used in engineering calculations of bases and foundations, as it was provided by the national building code [1, 2] and required only setting the thickness </w:t>
      </w:r>
      <w:r w:rsidRPr="00E87C4D">
        <w:rPr>
          <w:i/>
          <w:sz w:val="20"/>
          <w:szCs w:val="20"/>
          <w:lang w:val="en-US"/>
        </w:rPr>
        <w:t>H</w:t>
      </w:r>
      <w:r w:rsidRPr="00E87C4D">
        <w:rPr>
          <w:sz w:val="20"/>
          <w:szCs w:val="20"/>
          <w:lang w:val="en-US"/>
        </w:rPr>
        <w:t xml:space="preserve"> of the layer (compressible thickness) and the stress-strain properties of the soil (the total strain modulus </w:t>
      </w:r>
      <w:r w:rsidRPr="00E87C4D">
        <w:rPr>
          <w:i/>
          <w:sz w:val="20"/>
          <w:szCs w:val="20"/>
          <w:lang w:val="en-US"/>
        </w:rPr>
        <w:t>E</w:t>
      </w:r>
      <w:r w:rsidRPr="00E87C4D">
        <w:rPr>
          <w:sz w:val="20"/>
          <w:szCs w:val="20"/>
          <w:lang w:val="en-US"/>
        </w:rPr>
        <w:t xml:space="preserve"> and </w:t>
      </w:r>
      <w:r w:rsidRPr="00E87C4D">
        <w:rPr>
          <w:sz w:val="20"/>
          <w:szCs w:val="20"/>
          <w:lang w:val="en-US"/>
        </w:rPr>
        <w:lastRenderedPageBreak/>
        <w:t xml:space="preserve">Poisson’s ratio </w:t>
      </w:r>
      <w:r w:rsidRPr="00E87C4D">
        <w:rPr>
          <w:i/>
          <w:sz w:val="20"/>
          <w:szCs w:val="20"/>
          <w:lang w:val="en-US"/>
        </w:rPr>
        <w:t>ν</w:t>
      </w:r>
      <w:r w:rsidRPr="00E87C4D">
        <w:rPr>
          <w:sz w:val="20"/>
          <w:szCs w:val="20"/>
          <w:lang w:val="en-US"/>
        </w:rPr>
        <w:t>). Furthermore, this analytical model had no constraints in plan. Today, with the expansive growth of information technology, when simulating and performing numerical calculations of the BFB system in the powerful calculation packages such as SOFiSTiK, ABAQUS, Plaxis, SCAD, Lira and others,</w:t>
      </w:r>
      <w:r w:rsidR="0020675B" w:rsidRPr="00E87C4D">
        <w:rPr>
          <w:sz w:val="20"/>
          <w:szCs w:val="20"/>
          <w:lang w:val="en-US"/>
        </w:rPr>
        <w:t xml:space="preserve"> the three-dimensional formulation generally uses a soil base model in the form of a </w:t>
      </w:r>
      <w:r w:rsidR="0020675B" w:rsidRPr="00BE189E">
        <w:rPr>
          <w:i/>
          <w:sz w:val="20"/>
          <w:szCs w:val="20"/>
          <w:lang w:val="en-US"/>
        </w:rPr>
        <w:t>continuous layer of finite distribution capability</w:t>
      </w:r>
      <w:r w:rsidR="0020675B" w:rsidRPr="00E87C4D">
        <w:rPr>
          <w:b/>
          <w:i/>
          <w:sz w:val="20"/>
          <w:szCs w:val="20"/>
          <w:lang w:val="en-US"/>
        </w:rPr>
        <w:t xml:space="preserve"> </w:t>
      </w:r>
      <w:r w:rsidR="0020675B" w:rsidRPr="00E87C4D">
        <w:rPr>
          <w:sz w:val="20"/>
          <w:szCs w:val="20"/>
          <w:lang w:val="en-US"/>
        </w:rPr>
        <w:t xml:space="preserve">(Fig. 1) [12-22] (the concept is introduced for the first time), which, in addition to the vertical strain constraints at a certain depth </w:t>
      </w:r>
      <w:r w:rsidR="0020675B" w:rsidRPr="00E87C4D">
        <w:rPr>
          <w:i/>
          <w:sz w:val="20"/>
          <w:szCs w:val="20"/>
          <w:lang w:val="en-US"/>
        </w:rPr>
        <w:t>H</w:t>
      </w:r>
      <w:r w:rsidR="0020675B" w:rsidRPr="00E87C4D">
        <w:rPr>
          <w:sz w:val="20"/>
          <w:szCs w:val="20"/>
          <w:lang w:val="en-US"/>
        </w:rPr>
        <w:t>, also has the horizontal strain constraints at a certain distance from the load in plan (</w:t>
      </w:r>
      <w:r w:rsidR="0020675B" w:rsidRPr="00E87C4D">
        <w:rPr>
          <w:i/>
          <w:sz w:val="20"/>
          <w:szCs w:val="20"/>
          <w:lang w:val="en-US"/>
        </w:rPr>
        <w:t>L</w:t>
      </w:r>
      <w:r w:rsidR="0020675B" w:rsidRPr="00E87C4D">
        <w:rPr>
          <w:i/>
          <w:sz w:val="20"/>
          <w:szCs w:val="20"/>
          <w:vertAlign w:val="subscript"/>
          <w:lang w:val="en-US"/>
        </w:rPr>
        <w:t>x</w:t>
      </w:r>
      <w:r w:rsidR="0020675B" w:rsidRPr="00E87C4D">
        <w:rPr>
          <w:sz w:val="20"/>
          <w:szCs w:val="20"/>
          <w:lang w:val="en-US"/>
        </w:rPr>
        <w:t>×</w:t>
      </w:r>
      <w:r w:rsidR="0020675B" w:rsidRPr="00E87C4D">
        <w:rPr>
          <w:i/>
          <w:sz w:val="20"/>
          <w:szCs w:val="20"/>
          <w:lang w:val="en-US"/>
        </w:rPr>
        <w:t>L</w:t>
      </w:r>
      <w:r w:rsidR="0020675B" w:rsidRPr="00E87C4D">
        <w:rPr>
          <w:i/>
          <w:sz w:val="20"/>
          <w:szCs w:val="20"/>
          <w:vertAlign w:val="subscript"/>
          <w:lang w:val="en-US"/>
        </w:rPr>
        <w:t>y</w:t>
      </w:r>
      <w:r w:rsidR="0020675B" w:rsidRPr="00E87C4D">
        <w:rPr>
          <w:sz w:val="20"/>
          <w:szCs w:val="20"/>
          <w:lang w:val="en-US"/>
        </w:rPr>
        <w:t>).</w:t>
      </w:r>
    </w:p>
    <w:p w14:paraId="1E543035" w14:textId="4025989D" w:rsidR="00BE189E" w:rsidRDefault="00BE189E" w:rsidP="00BE189E">
      <w:pPr>
        <w:pStyle w:val="af"/>
        <w:spacing w:before="0" w:beforeAutospacing="0" w:after="0" w:afterAutospacing="0"/>
        <w:ind w:firstLine="142"/>
        <w:jc w:val="both"/>
        <w:rPr>
          <w:sz w:val="20"/>
          <w:szCs w:val="20"/>
          <w:lang w:val="en-US"/>
        </w:rPr>
      </w:pPr>
      <w:r w:rsidRPr="00E87C4D">
        <w:rPr>
          <w:sz w:val="20"/>
          <w:szCs w:val="20"/>
          <w:lang w:val="en-US"/>
        </w:rPr>
        <w:t>These boundary conditions for the model are based on the fact that under the action of external loads on the soil base a spatial stress-strain region is formed, beyond which the soil strains can be neglected, since the additional load at the boundaries of the soil mass does not exceed the structural strength of soil [3].</w:t>
      </w:r>
      <w:r w:rsidRPr="00E87C4D">
        <w:rPr>
          <w:lang w:val="en-US"/>
        </w:rPr>
        <w:t xml:space="preserve"> </w:t>
      </w:r>
      <w:r w:rsidRPr="00E87C4D">
        <w:rPr>
          <w:sz w:val="20"/>
          <w:szCs w:val="20"/>
          <w:lang w:val="en-US"/>
        </w:rPr>
        <w:t>In addition, any patterns of soil straining under loads, including time patterns, can be specified for the model itself. For two-dimensional formulations (plane strain) the model is well-known as the model of a continuous layer of finite width.</w:t>
      </w:r>
    </w:p>
    <w:p w14:paraId="54EB2FD1" w14:textId="126E0D34" w:rsidR="00B6670A" w:rsidRPr="00E87C4D" w:rsidRDefault="00B6670A">
      <w:pPr>
        <w:pStyle w:val="af"/>
        <w:spacing w:before="0" w:beforeAutospacing="0" w:after="0" w:afterAutospacing="0"/>
        <w:ind w:firstLine="142"/>
        <w:jc w:val="both"/>
        <w:rPr>
          <w:b/>
          <w:sz w:val="20"/>
          <w:szCs w:val="20"/>
          <w:lang w:val="en-US"/>
        </w:rPr>
      </w:pPr>
    </w:p>
    <w:p w14:paraId="22FD2D1A" w14:textId="77777777" w:rsidR="00B6670A" w:rsidRPr="00E87C4D" w:rsidRDefault="00B6670A" w:rsidP="00B6670A">
      <w:pPr>
        <w:spacing w:line="360" w:lineRule="auto"/>
        <w:ind w:firstLine="709"/>
        <w:jc w:val="center"/>
        <w:rPr>
          <w:rFonts w:ascii="Times New Roman" w:hAnsi="Times New Roman"/>
          <w:b/>
          <w:bCs/>
          <w:iCs/>
          <w:sz w:val="28"/>
          <w:szCs w:val="28"/>
          <w:lang w:val="en-US"/>
        </w:rPr>
        <w:sectPr w:rsidR="00B6670A" w:rsidRPr="00E87C4D" w:rsidSect="0096202F">
          <w:pgSz w:w="11906" w:h="16838"/>
          <w:pgMar w:top="1134" w:right="1418" w:bottom="1418" w:left="1418" w:header="709" w:footer="709" w:gutter="0"/>
          <w:cols w:num="2" w:space="284"/>
          <w:docGrid w:linePitch="381"/>
        </w:sectPr>
      </w:pPr>
    </w:p>
    <w:p w14:paraId="4F58D545" w14:textId="1736E9F0" w:rsidR="00B6670A" w:rsidRPr="00E87C4D" w:rsidRDefault="00BD27A9" w:rsidP="00496C86">
      <w:pPr>
        <w:spacing w:line="360" w:lineRule="auto"/>
        <w:jc w:val="center"/>
        <w:rPr>
          <w:rFonts w:ascii="Times New Roman" w:hAnsi="Times New Roman"/>
          <w:b/>
          <w:bCs/>
          <w:iCs/>
          <w:sz w:val="28"/>
          <w:szCs w:val="28"/>
          <w:lang w:val="en-US"/>
        </w:rPr>
      </w:pPr>
      <w:r>
        <w:rPr>
          <w:rFonts w:ascii="Times New Roman" w:hAnsi="Times New Roman"/>
          <w:b/>
          <w:bCs/>
          <w:iCs/>
          <w:noProof/>
          <w:sz w:val="28"/>
          <w:szCs w:val="28"/>
          <w:lang w:val="uk-UA" w:eastAsia="uk-UA"/>
        </w:rPr>
        <w:lastRenderedPageBreak/>
        <w:drawing>
          <wp:inline distT="0" distB="0" distL="0" distR="0" wp14:anchorId="29EA3024" wp14:editId="033C9847">
            <wp:extent cx="3961034" cy="2880000"/>
            <wp:effectExtent l="0" t="0" r="1905" b="0"/>
            <wp:docPr id="12511708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61034" cy="2880000"/>
                    </a:xfrm>
                    <a:prstGeom prst="rect">
                      <a:avLst/>
                    </a:prstGeom>
                    <a:noFill/>
                  </pic:spPr>
                </pic:pic>
              </a:graphicData>
            </a:graphic>
          </wp:inline>
        </w:drawing>
      </w:r>
    </w:p>
    <w:p w14:paraId="1DFA8D43" w14:textId="6589ADB9" w:rsidR="00B6670A" w:rsidRPr="00E87C4D" w:rsidRDefault="0069265D" w:rsidP="00B6670A">
      <w:pPr>
        <w:pStyle w:val="3"/>
        <w:spacing w:after="0"/>
        <w:ind w:left="0"/>
        <w:jc w:val="center"/>
        <w:rPr>
          <w:b/>
          <w:sz w:val="20"/>
          <w:szCs w:val="20"/>
          <w:lang w:val="en-US"/>
        </w:rPr>
      </w:pPr>
      <w:r w:rsidRPr="00E87C4D">
        <w:rPr>
          <w:b/>
          <w:sz w:val="20"/>
          <w:szCs w:val="20"/>
          <w:lang w:val="en-US"/>
        </w:rPr>
        <w:t>Figure 1</w:t>
      </w:r>
      <w:r w:rsidR="001F6511" w:rsidRPr="00D06EC8">
        <w:rPr>
          <w:b/>
        </w:rPr>
        <w:t xml:space="preserve"> – </w:t>
      </w:r>
      <w:r w:rsidRPr="00E87C4D">
        <w:rPr>
          <w:b/>
          <w:sz w:val="20"/>
          <w:szCs w:val="20"/>
          <w:lang w:val="en-US"/>
        </w:rPr>
        <w:t xml:space="preserve">Soil base model in the form of a continuous layer </w:t>
      </w:r>
      <w:r w:rsidR="00BE189E">
        <w:rPr>
          <w:b/>
          <w:sz w:val="20"/>
          <w:szCs w:val="20"/>
          <w:lang w:val="en-US"/>
        </w:rPr>
        <w:br/>
      </w:r>
      <w:r w:rsidRPr="00E87C4D">
        <w:rPr>
          <w:b/>
          <w:sz w:val="20"/>
          <w:szCs w:val="20"/>
          <w:lang w:val="en-US"/>
        </w:rPr>
        <w:t>of finite distribution capability (for three-dimensional problems)</w:t>
      </w:r>
    </w:p>
    <w:p w14:paraId="2144FB57" w14:textId="77777777" w:rsidR="00B6670A" w:rsidRPr="00E87C4D" w:rsidRDefault="00B6670A">
      <w:pPr>
        <w:pStyle w:val="af"/>
        <w:spacing w:before="0" w:beforeAutospacing="0" w:after="0" w:afterAutospacing="0"/>
        <w:ind w:firstLine="142"/>
        <w:jc w:val="both"/>
        <w:rPr>
          <w:b/>
          <w:sz w:val="20"/>
          <w:szCs w:val="20"/>
          <w:lang w:val="en-US"/>
        </w:rPr>
      </w:pPr>
    </w:p>
    <w:p w14:paraId="65B81489" w14:textId="77777777" w:rsidR="00B6670A" w:rsidRPr="00E87C4D" w:rsidRDefault="00B6670A">
      <w:pPr>
        <w:pStyle w:val="af"/>
        <w:spacing w:before="0" w:beforeAutospacing="0" w:after="0" w:afterAutospacing="0"/>
        <w:ind w:firstLine="142"/>
        <w:jc w:val="both"/>
        <w:rPr>
          <w:b/>
          <w:sz w:val="20"/>
          <w:szCs w:val="20"/>
          <w:lang w:val="en-US"/>
        </w:rPr>
        <w:sectPr w:rsidR="00B6670A" w:rsidRPr="00E87C4D" w:rsidSect="00B6670A">
          <w:type w:val="continuous"/>
          <w:pgSz w:w="11906" w:h="16838"/>
          <w:pgMar w:top="1134" w:right="1418" w:bottom="1418" w:left="1418" w:header="709" w:footer="709" w:gutter="0"/>
          <w:cols w:space="284"/>
          <w:docGrid w:linePitch="381"/>
        </w:sectPr>
      </w:pPr>
    </w:p>
    <w:p w14:paraId="2D2BFC66" w14:textId="77777777" w:rsidR="00313E15" w:rsidRPr="00E87C4D" w:rsidRDefault="00CB7412">
      <w:pPr>
        <w:pStyle w:val="af"/>
        <w:spacing w:before="0" w:beforeAutospacing="0" w:after="0" w:afterAutospacing="0"/>
        <w:ind w:firstLine="142"/>
        <w:jc w:val="both"/>
        <w:rPr>
          <w:b/>
          <w:sz w:val="20"/>
          <w:szCs w:val="20"/>
          <w:lang w:val="en-US"/>
        </w:rPr>
      </w:pPr>
      <w:r w:rsidRPr="00E87C4D">
        <w:rPr>
          <w:b/>
          <w:sz w:val="20"/>
          <w:szCs w:val="20"/>
          <w:lang w:val="en-US"/>
        </w:rPr>
        <w:lastRenderedPageBreak/>
        <w:t>Definition of unsolved aspects of the problem</w:t>
      </w:r>
    </w:p>
    <w:p w14:paraId="2DDFAF31" w14:textId="304AE871" w:rsidR="00E83B32" w:rsidRDefault="00A71AF1" w:rsidP="00BE189E">
      <w:pPr>
        <w:pStyle w:val="af"/>
        <w:spacing w:before="0" w:beforeAutospacing="0" w:after="0" w:afterAutospacing="0"/>
        <w:ind w:firstLine="142"/>
        <w:jc w:val="both"/>
        <w:rPr>
          <w:sz w:val="20"/>
          <w:szCs w:val="20"/>
          <w:lang w:val="en-US"/>
        </w:rPr>
      </w:pPr>
      <w:r w:rsidRPr="00E87C4D">
        <w:rPr>
          <w:iCs/>
          <w:sz w:val="20"/>
          <w:szCs w:val="20"/>
          <w:lang w:val="en-US"/>
        </w:rPr>
        <w:t xml:space="preserve">The major drawback of the existing approaches to </w:t>
      </w:r>
      <w:r w:rsidR="00664FDE" w:rsidRPr="00E87C4D">
        <w:rPr>
          <w:iCs/>
          <w:sz w:val="20"/>
          <w:szCs w:val="20"/>
          <w:lang w:val="en-US"/>
        </w:rPr>
        <w:t xml:space="preserve">simulating </w:t>
      </w:r>
      <w:r w:rsidRPr="00E87C4D">
        <w:rPr>
          <w:iCs/>
          <w:sz w:val="20"/>
          <w:szCs w:val="20"/>
          <w:lang w:val="en-US"/>
        </w:rPr>
        <w:t xml:space="preserve">the </w:t>
      </w:r>
      <w:r w:rsidRPr="00BE189E">
        <w:rPr>
          <w:sz w:val="20"/>
          <w:szCs w:val="20"/>
          <w:lang w:val="en-US"/>
        </w:rPr>
        <w:t>interaction</w:t>
      </w:r>
      <w:r w:rsidRPr="00E87C4D">
        <w:rPr>
          <w:iCs/>
          <w:sz w:val="20"/>
          <w:szCs w:val="20"/>
          <w:lang w:val="en-US"/>
        </w:rPr>
        <w:t xml:space="preserve"> between the</w:t>
      </w:r>
      <w:r w:rsidR="00664FDE" w:rsidRPr="00E87C4D">
        <w:rPr>
          <w:iCs/>
          <w:sz w:val="20"/>
          <w:szCs w:val="20"/>
          <w:lang w:val="en-US"/>
        </w:rPr>
        <w:t xml:space="preserve"> building </w:t>
      </w:r>
      <w:r w:rsidRPr="00E87C4D">
        <w:rPr>
          <w:iCs/>
          <w:sz w:val="20"/>
          <w:szCs w:val="20"/>
          <w:lang w:val="en-US"/>
        </w:rPr>
        <w:t>and the soil</w:t>
      </w:r>
      <w:r w:rsidR="00664FDE" w:rsidRPr="00E87C4D">
        <w:rPr>
          <w:iCs/>
          <w:sz w:val="20"/>
          <w:szCs w:val="20"/>
          <w:lang w:val="en-US"/>
        </w:rPr>
        <w:t xml:space="preserve"> base</w:t>
      </w:r>
      <w:r w:rsidRPr="00E87C4D">
        <w:rPr>
          <w:iCs/>
          <w:sz w:val="20"/>
          <w:szCs w:val="20"/>
          <w:lang w:val="en-US"/>
        </w:rPr>
        <w:t xml:space="preserve"> using classical models is th</w:t>
      </w:r>
      <w:r w:rsidR="00664FDE" w:rsidRPr="00E87C4D">
        <w:rPr>
          <w:iCs/>
          <w:sz w:val="20"/>
          <w:szCs w:val="20"/>
          <w:lang w:val="en-US"/>
        </w:rPr>
        <w:t xml:space="preserve">at it is </w:t>
      </w:r>
      <w:r w:rsidRPr="00E87C4D">
        <w:rPr>
          <w:iCs/>
          <w:sz w:val="20"/>
          <w:szCs w:val="20"/>
          <w:lang w:val="en-US"/>
        </w:rPr>
        <w:t>impossib</w:t>
      </w:r>
      <w:r w:rsidR="00664FDE" w:rsidRPr="00E87C4D">
        <w:rPr>
          <w:iCs/>
          <w:sz w:val="20"/>
          <w:szCs w:val="20"/>
          <w:lang w:val="en-US"/>
        </w:rPr>
        <w:t xml:space="preserve">le </w:t>
      </w:r>
      <w:r w:rsidRPr="00E87C4D">
        <w:rPr>
          <w:iCs/>
          <w:sz w:val="20"/>
          <w:szCs w:val="20"/>
          <w:lang w:val="en-US"/>
        </w:rPr>
        <w:t>to</w:t>
      </w:r>
      <w:r w:rsidR="00664FDE" w:rsidRPr="00E87C4D">
        <w:rPr>
          <w:iCs/>
          <w:sz w:val="20"/>
          <w:szCs w:val="20"/>
          <w:lang w:val="en-US"/>
        </w:rPr>
        <w:t xml:space="preserve"> incorporate </w:t>
      </w:r>
      <w:r w:rsidRPr="00E87C4D">
        <w:rPr>
          <w:iCs/>
          <w:sz w:val="20"/>
          <w:szCs w:val="20"/>
          <w:lang w:val="en-US"/>
        </w:rPr>
        <w:t>the structural nonlinearity of the</w:t>
      </w:r>
      <w:r w:rsidR="00664FDE" w:rsidRPr="00E87C4D">
        <w:rPr>
          <w:iCs/>
          <w:sz w:val="20"/>
          <w:szCs w:val="20"/>
          <w:lang w:val="en-US"/>
        </w:rPr>
        <w:t xml:space="preserve"> behavior of the BFB </w:t>
      </w:r>
      <w:r w:rsidRPr="00E87C4D">
        <w:rPr>
          <w:iCs/>
          <w:sz w:val="20"/>
          <w:szCs w:val="20"/>
          <w:lang w:val="en-US"/>
        </w:rPr>
        <w:t xml:space="preserve">system, </w:t>
      </w:r>
      <w:r w:rsidR="00664FDE" w:rsidRPr="00E87C4D">
        <w:rPr>
          <w:iCs/>
          <w:sz w:val="20"/>
          <w:szCs w:val="20"/>
          <w:lang w:val="en-US"/>
        </w:rPr>
        <w:t xml:space="preserve">particularly </w:t>
      </w:r>
      <w:r w:rsidRPr="00E87C4D">
        <w:rPr>
          <w:iCs/>
          <w:sz w:val="20"/>
          <w:szCs w:val="20"/>
          <w:lang w:val="en-US"/>
        </w:rPr>
        <w:t xml:space="preserve">for a new type of </w:t>
      </w:r>
      <w:r w:rsidR="004B0829" w:rsidRPr="00E87C4D">
        <w:rPr>
          <w:iCs/>
          <w:sz w:val="20"/>
          <w:szCs w:val="20"/>
          <w:lang w:val="en-US"/>
        </w:rPr>
        <w:t xml:space="preserve">high-performance </w:t>
      </w:r>
      <w:r w:rsidRPr="00E87C4D">
        <w:rPr>
          <w:iCs/>
          <w:sz w:val="20"/>
          <w:szCs w:val="20"/>
          <w:lang w:val="en-US"/>
        </w:rPr>
        <w:t xml:space="preserve">large-size </w:t>
      </w:r>
      <w:r w:rsidR="008031E9">
        <w:rPr>
          <w:iCs/>
          <w:sz w:val="20"/>
          <w:szCs w:val="20"/>
          <w:lang w:val="en-US"/>
        </w:rPr>
        <w:t>combined raft pile foundation</w:t>
      </w:r>
      <w:r w:rsidRPr="00E87C4D">
        <w:rPr>
          <w:iCs/>
          <w:sz w:val="20"/>
          <w:szCs w:val="20"/>
          <w:lang w:val="en-US"/>
        </w:rPr>
        <w:t xml:space="preserve">s </w:t>
      </w:r>
      <w:r w:rsidR="004B0829" w:rsidRPr="00E87C4D">
        <w:rPr>
          <w:iCs/>
          <w:sz w:val="20"/>
          <w:szCs w:val="20"/>
          <w:lang w:val="en-US"/>
        </w:rPr>
        <w:t>for</w:t>
      </w:r>
      <w:r w:rsidRPr="00E87C4D">
        <w:rPr>
          <w:iCs/>
          <w:sz w:val="20"/>
          <w:szCs w:val="20"/>
          <w:lang w:val="en-US"/>
        </w:rPr>
        <w:t xml:space="preserve"> multistory and high-rise buildings [4, 22], where no contact </w:t>
      </w:r>
      <w:r w:rsidR="004B0829" w:rsidRPr="00E87C4D">
        <w:rPr>
          <w:iCs/>
          <w:sz w:val="20"/>
          <w:szCs w:val="20"/>
          <w:lang w:val="en-US"/>
        </w:rPr>
        <w:t xml:space="preserve">between the </w:t>
      </w:r>
      <w:r w:rsidRPr="00E87C4D">
        <w:rPr>
          <w:iCs/>
          <w:sz w:val="20"/>
          <w:szCs w:val="20"/>
          <w:lang w:val="en-US"/>
        </w:rPr>
        <w:t xml:space="preserve">piles </w:t>
      </w:r>
      <w:r w:rsidR="004B0829" w:rsidRPr="00E87C4D">
        <w:rPr>
          <w:iCs/>
          <w:sz w:val="20"/>
          <w:szCs w:val="20"/>
          <w:lang w:val="en-US"/>
        </w:rPr>
        <w:t xml:space="preserve">and the </w:t>
      </w:r>
      <w:r w:rsidR="002457D6">
        <w:rPr>
          <w:iCs/>
          <w:sz w:val="20"/>
          <w:szCs w:val="20"/>
          <w:lang w:val="en-US"/>
        </w:rPr>
        <w:t>raft</w:t>
      </w:r>
      <w:r w:rsidRPr="00E87C4D">
        <w:rPr>
          <w:iCs/>
          <w:sz w:val="20"/>
          <w:szCs w:val="20"/>
          <w:lang w:val="en-US"/>
        </w:rPr>
        <w:t xml:space="preserve"> </w:t>
      </w:r>
      <w:r w:rsidR="004B0829" w:rsidRPr="00E87C4D">
        <w:rPr>
          <w:iCs/>
          <w:sz w:val="20"/>
          <w:szCs w:val="20"/>
          <w:lang w:val="en-US"/>
        </w:rPr>
        <w:t xml:space="preserve">is observed </w:t>
      </w:r>
      <w:r w:rsidRPr="00E87C4D">
        <w:rPr>
          <w:iCs/>
          <w:sz w:val="20"/>
          <w:szCs w:val="20"/>
          <w:lang w:val="en-US"/>
        </w:rPr>
        <w:t>at the first stage of loading.</w:t>
      </w:r>
      <w:r w:rsidR="00E83B32" w:rsidRPr="00E87C4D">
        <w:rPr>
          <w:iCs/>
          <w:sz w:val="20"/>
          <w:szCs w:val="20"/>
          <w:lang w:val="en-US"/>
        </w:rPr>
        <w:t xml:space="preserve"> </w:t>
      </w:r>
      <w:r w:rsidR="004B0829" w:rsidRPr="00E87C4D">
        <w:rPr>
          <w:iCs/>
          <w:sz w:val="20"/>
          <w:szCs w:val="20"/>
          <w:lang w:val="en-US"/>
        </w:rPr>
        <w:t xml:space="preserve">A utility model of a </w:t>
      </w:r>
      <w:r w:rsidR="008031E9">
        <w:rPr>
          <w:iCs/>
          <w:sz w:val="20"/>
          <w:szCs w:val="20"/>
          <w:lang w:val="en-US"/>
        </w:rPr>
        <w:t>combined raft pile foundation</w:t>
      </w:r>
      <w:r w:rsidR="004B0829" w:rsidRPr="00E87C4D">
        <w:rPr>
          <w:iCs/>
          <w:sz w:val="20"/>
          <w:szCs w:val="20"/>
          <w:lang w:val="en-US"/>
        </w:rPr>
        <w:t xml:space="preserve"> (</w:t>
      </w:r>
      <w:r w:rsidR="008031E9">
        <w:rPr>
          <w:iCs/>
          <w:sz w:val="20"/>
          <w:szCs w:val="20"/>
          <w:lang w:val="en-US"/>
        </w:rPr>
        <w:t>CRPF</w:t>
      </w:r>
      <w:r w:rsidR="004B0829" w:rsidRPr="00E87C4D">
        <w:rPr>
          <w:iCs/>
          <w:sz w:val="20"/>
          <w:szCs w:val="20"/>
          <w:lang w:val="en-US"/>
        </w:rPr>
        <w:t xml:space="preserve">) [1] (Fig.2) has been patented, which consists of the </w:t>
      </w:r>
      <w:r w:rsidR="002457D6">
        <w:rPr>
          <w:iCs/>
          <w:sz w:val="20"/>
          <w:szCs w:val="20"/>
          <w:lang w:val="en-US"/>
        </w:rPr>
        <w:t>raft</w:t>
      </w:r>
      <w:r w:rsidR="004B0829" w:rsidRPr="00E87C4D">
        <w:rPr>
          <w:iCs/>
          <w:sz w:val="20"/>
          <w:szCs w:val="20"/>
          <w:lang w:val="en-US"/>
        </w:rPr>
        <w:t xml:space="preserve"> </w:t>
      </w:r>
      <w:r w:rsidR="004B0829" w:rsidRPr="00E87C4D">
        <w:rPr>
          <w:i/>
          <w:iCs/>
          <w:sz w:val="20"/>
          <w:szCs w:val="20"/>
          <w:lang w:val="en-US"/>
        </w:rPr>
        <w:t>1</w:t>
      </w:r>
      <w:r w:rsidR="004B0829" w:rsidRPr="00E87C4D">
        <w:rPr>
          <w:iCs/>
          <w:sz w:val="20"/>
          <w:szCs w:val="20"/>
          <w:lang w:val="en-US"/>
        </w:rPr>
        <w:t xml:space="preserve"> and the piles </w:t>
      </w:r>
      <w:r w:rsidR="004B0829" w:rsidRPr="00E87C4D">
        <w:rPr>
          <w:i/>
          <w:iCs/>
          <w:sz w:val="20"/>
          <w:szCs w:val="20"/>
          <w:lang w:val="en-US"/>
        </w:rPr>
        <w:t>2</w:t>
      </w:r>
      <w:r w:rsidR="004B0829" w:rsidRPr="00E87C4D">
        <w:rPr>
          <w:iCs/>
          <w:sz w:val="20"/>
          <w:szCs w:val="20"/>
          <w:lang w:val="en-US"/>
        </w:rPr>
        <w:t xml:space="preserve"> with the diameter </w:t>
      </w:r>
      <w:r w:rsidR="004B0829" w:rsidRPr="00E87C4D">
        <w:rPr>
          <w:i/>
          <w:iCs/>
          <w:sz w:val="20"/>
          <w:szCs w:val="20"/>
          <w:lang w:val="en-US"/>
        </w:rPr>
        <w:t>d</w:t>
      </w:r>
      <w:r w:rsidR="004B0829" w:rsidRPr="00E87C4D">
        <w:rPr>
          <w:iCs/>
          <w:sz w:val="20"/>
          <w:szCs w:val="20"/>
          <w:lang w:val="en-US"/>
        </w:rPr>
        <w:t xml:space="preserve">, with the gap </w:t>
      </w:r>
      <w:r w:rsidR="004B0829" w:rsidRPr="00E87C4D">
        <w:rPr>
          <w:i/>
          <w:iCs/>
          <w:sz w:val="20"/>
          <w:szCs w:val="20"/>
          <w:lang w:val="en-US"/>
        </w:rPr>
        <w:t>3</w:t>
      </w:r>
      <w:r w:rsidR="004B0829" w:rsidRPr="00E87C4D">
        <w:rPr>
          <w:iCs/>
          <w:sz w:val="20"/>
          <w:szCs w:val="20"/>
          <w:lang w:val="en-US"/>
        </w:rPr>
        <w:t xml:space="preserve"> with the height </w:t>
      </w:r>
      <w:r w:rsidR="004B0829" w:rsidRPr="00E87C4D">
        <w:rPr>
          <w:i/>
          <w:iCs/>
          <w:sz w:val="20"/>
          <w:szCs w:val="20"/>
          <w:lang w:val="en-US"/>
        </w:rPr>
        <w:t>Δ</w:t>
      </w:r>
      <w:r w:rsidR="004B0829" w:rsidRPr="00E87C4D">
        <w:rPr>
          <w:iCs/>
          <w:sz w:val="20"/>
          <w:szCs w:val="20"/>
          <w:lang w:val="en-US"/>
        </w:rPr>
        <w:t xml:space="preserve"> </w:t>
      </w:r>
      <w:r w:rsidR="009C73F6" w:rsidRPr="00E87C4D">
        <w:rPr>
          <w:iCs/>
          <w:sz w:val="20"/>
          <w:szCs w:val="20"/>
          <w:lang w:val="en-US"/>
        </w:rPr>
        <w:lastRenderedPageBreak/>
        <w:t xml:space="preserve">being </w:t>
      </w:r>
      <w:r w:rsidR="004B0829" w:rsidRPr="00E87C4D">
        <w:rPr>
          <w:iCs/>
          <w:sz w:val="20"/>
          <w:szCs w:val="20"/>
          <w:lang w:val="en-US"/>
        </w:rPr>
        <w:t xml:space="preserve">provided between the </w:t>
      </w:r>
      <w:r w:rsidR="002457D6">
        <w:rPr>
          <w:iCs/>
          <w:sz w:val="20"/>
          <w:szCs w:val="20"/>
          <w:lang w:val="en-US"/>
        </w:rPr>
        <w:t>raft</w:t>
      </w:r>
      <w:r w:rsidR="004B0829" w:rsidRPr="00E87C4D">
        <w:rPr>
          <w:iCs/>
          <w:sz w:val="20"/>
          <w:szCs w:val="20"/>
          <w:lang w:val="en-US"/>
        </w:rPr>
        <w:t xml:space="preserve"> and the piles.</w:t>
      </w:r>
      <w:r w:rsidR="0036676C" w:rsidRPr="00E87C4D">
        <w:rPr>
          <w:iCs/>
          <w:sz w:val="20"/>
          <w:szCs w:val="20"/>
          <w:lang w:val="en-US"/>
        </w:rPr>
        <w:t xml:space="preserve"> </w:t>
      </w:r>
      <w:r w:rsidR="009C73F6" w:rsidRPr="00E87C4D">
        <w:rPr>
          <w:sz w:val="20"/>
          <w:szCs w:val="20"/>
          <w:lang w:val="en-US"/>
        </w:rPr>
        <w:t xml:space="preserve">For the technological convenience of ensuring that no contact is made between the </w:t>
      </w:r>
      <w:r w:rsidR="002457D6">
        <w:rPr>
          <w:sz w:val="20"/>
          <w:szCs w:val="20"/>
          <w:lang w:val="en-US"/>
        </w:rPr>
        <w:t>raft</w:t>
      </w:r>
      <w:r w:rsidR="009C73F6" w:rsidRPr="00E87C4D">
        <w:rPr>
          <w:sz w:val="20"/>
          <w:szCs w:val="20"/>
          <w:lang w:val="en-US"/>
        </w:rPr>
        <w:t xml:space="preserve"> and the pile heads within the concrete bed </w:t>
      </w:r>
      <w:r w:rsidR="009C73F6" w:rsidRPr="00E87C4D">
        <w:rPr>
          <w:i/>
          <w:sz w:val="20"/>
          <w:szCs w:val="20"/>
          <w:lang w:val="en-US"/>
        </w:rPr>
        <w:t>4</w:t>
      </w:r>
      <w:r w:rsidR="009C73F6" w:rsidRPr="00E87C4D">
        <w:rPr>
          <w:sz w:val="20"/>
          <w:szCs w:val="20"/>
          <w:lang w:val="en-US"/>
        </w:rPr>
        <w:t xml:space="preserve">, the gap under the </w:t>
      </w:r>
      <w:r w:rsidR="002457D6">
        <w:rPr>
          <w:sz w:val="20"/>
          <w:szCs w:val="20"/>
          <w:lang w:val="en-US"/>
        </w:rPr>
        <w:t>raft</w:t>
      </w:r>
      <w:r w:rsidR="009C73F6" w:rsidRPr="00E87C4D">
        <w:rPr>
          <w:sz w:val="20"/>
          <w:szCs w:val="20"/>
          <w:lang w:val="en-US"/>
        </w:rPr>
        <w:t xml:space="preserve"> can be filled up with a low-modulus material</w:t>
      </w:r>
      <w:r w:rsidR="0036676C" w:rsidRPr="00E87C4D">
        <w:rPr>
          <w:sz w:val="20"/>
          <w:szCs w:val="20"/>
          <w:lang w:val="en-US"/>
        </w:rPr>
        <w:t>.</w:t>
      </w:r>
      <w:r w:rsidR="0036676C" w:rsidRPr="00E87C4D">
        <w:rPr>
          <w:lang w:val="en-US"/>
        </w:rPr>
        <w:t xml:space="preserve"> </w:t>
      </w:r>
      <w:r w:rsidR="0036676C" w:rsidRPr="00E87C4D">
        <w:rPr>
          <w:sz w:val="20"/>
          <w:szCs w:val="20"/>
          <w:lang w:val="en-US"/>
        </w:rPr>
        <w:t xml:space="preserve">The soil base is designated as </w:t>
      </w:r>
      <w:r w:rsidR="0036676C" w:rsidRPr="00E87C4D">
        <w:rPr>
          <w:i/>
          <w:sz w:val="20"/>
          <w:szCs w:val="20"/>
          <w:lang w:val="en-US"/>
        </w:rPr>
        <w:t>5</w:t>
      </w:r>
      <w:r w:rsidR="0036676C" w:rsidRPr="00E87C4D">
        <w:rPr>
          <w:sz w:val="20"/>
          <w:szCs w:val="20"/>
          <w:lang w:val="en-US"/>
        </w:rPr>
        <w:t>.</w:t>
      </w:r>
    </w:p>
    <w:p w14:paraId="6B3559F6" w14:textId="77777777" w:rsidR="00BE189E" w:rsidRDefault="00BE189E" w:rsidP="00BE189E">
      <w:pPr>
        <w:pStyle w:val="af"/>
        <w:tabs>
          <w:tab w:val="left" w:pos="1428"/>
        </w:tabs>
        <w:spacing w:before="0" w:beforeAutospacing="0" w:after="0" w:afterAutospacing="0"/>
        <w:ind w:firstLine="142"/>
        <w:jc w:val="both"/>
        <w:rPr>
          <w:b/>
          <w:sz w:val="20"/>
          <w:szCs w:val="20"/>
          <w:lang w:val="en-US"/>
        </w:rPr>
      </w:pPr>
    </w:p>
    <w:p w14:paraId="2DE32DDE" w14:textId="6798C7C9" w:rsidR="00BE189E" w:rsidRPr="00E87C4D" w:rsidRDefault="00BE189E" w:rsidP="00BE189E">
      <w:pPr>
        <w:pStyle w:val="af"/>
        <w:tabs>
          <w:tab w:val="left" w:pos="1428"/>
        </w:tabs>
        <w:spacing w:before="0" w:beforeAutospacing="0" w:after="0" w:afterAutospacing="0"/>
        <w:ind w:firstLine="142"/>
        <w:jc w:val="both"/>
        <w:rPr>
          <w:b/>
          <w:sz w:val="20"/>
          <w:szCs w:val="20"/>
          <w:lang w:val="en-US"/>
        </w:rPr>
      </w:pPr>
      <w:r w:rsidRPr="00E87C4D">
        <w:rPr>
          <w:b/>
          <w:sz w:val="20"/>
          <w:szCs w:val="20"/>
          <w:lang w:val="en-US"/>
        </w:rPr>
        <w:t>Problem statement</w:t>
      </w:r>
    </w:p>
    <w:p w14:paraId="7F636C18" w14:textId="77777777" w:rsidR="00BE189E" w:rsidRPr="00E87C4D" w:rsidRDefault="00BE189E" w:rsidP="00BE189E">
      <w:pPr>
        <w:pStyle w:val="af"/>
        <w:spacing w:before="0" w:beforeAutospacing="0" w:after="0" w:afterAutospacing="0"/>
        <w:ind w:firstLine="142"/>
        <w:jc w:val="both"/>
        <w:rPr>
          <w:iCs/>
          <w:sz w:val="20"/>
          <w:szCs w:val="20"/>
          <w:lang w:val="en-US"/>
        </w:rPr>
      </w:pPr>
      <w:r w:rsidRPr="00E87C4D">
        <w:rPr>
          <w:iCs/>
          <w:sz w:val="20"/>
          <w:szCs w:val="20"/>
          <w:lang w:val="en-US"/>
        </w:rPr>
        <w:t xml:space="preserve">The purpose of this work is to improve and theoretically justify the </w:t>
      </w:r>
      <w:r w:rsidRPr="00BE189E">
        <w:rPr>
          <w:sz w:val="20"/>
          <w:szCs w:val="20"/>
          <w:lang w:val="en-US"/>
        </w:rPr>
        <w:t>soil</w:t>
      </w:r>
      <w:r w:rsidRPr="00E87C4D">
        <w:rPr>
          <w:iCs/>
          <w:sz w:val="20"/>
          <w:szCs w:val="20"/>
          <w:lang w:val="en-US"/>
        </w:rPr>
        <w:t xml:space="preserve"> base model and the methodology for identifying its parameters to calculate a </w:t>
      </w:r>
      <w:r>
        <w:rPr>
          <w:iCs/>
          <w:sz w:val="20"/>
          <w:szCs w:val="20"/>
          <w:lang w:val="en-US"/>
        </w:rPr>
        <w:t>CRPF</w:t>
      </w:r>
      <w:r w:rsidRPr="00E87C4D">
        <w:rPr>
          <w:iCs/>
          <w:sz w:val="20"/>
          <w:szCs w:val="20"/>
          <w:lang w:val="en-US"/>
        </w:rPr>
        <w:t xml:space="preserve"> in the BFB system.</w:t>
      </w:r>
    </w:p>
    <w:p w14:paraId="01C9EF6F" w14:textId="77777777" w:rsidR="008D1E96" w:rsidRPr="00E87C4D" w:rsidRDefault="008D1E96" w:rsidP="00E83B32">
      <w:pPr>
        <w:ind w:firstLine="284"/>
        <w:jc w:val="center"/>
        <w:rPr>
          <w:rFonts w:ascii="Times New Roman" w:hAnsi="Times New Roman"/>
          <w:noProof/>
          <w:lang w:val="en-US"/>
        </w:rPr>
      </w:pPr>
    </w:p>
    <w:p w14:paraId="7EC6065A" w14:textId="2271DA42" w:rsidR="00502647" w:rsidRPr="00E87C4D" w:rsidRDefault="00502647" w:rsidP="00E83B32">
      <w:pPr>
        <w:ind w:firstLine="284"/>
        <w:jc w:val="center"/>
        <w:rPr>
          <w:rFonts w:ascii="Times New Roman" w:hAnsi="Times New Roman"/>
          <w:noProof/>
          <w:lang w:val="en-US"/>
        </w:rPr>
        <w:sectPr w:rsidR="00502647" w:rsidRPr="00E87C4D" w:rsidSect="00B6670A">
          <w:type w:val="continuous"/>
          <w:pgSz w:w="11906" w:h="16838"/>
          <w:pgMar w:top="1134" w:right="1418" w:bottom="1418" w:left="1418" w:header="709" w:footer="709" w:gutter="0"/>
          <w:cols w:num="2" w:space="284"/>
          <w:docGrid w:linePitch="381"/>
        </w:sectPr>
      </w:pPr>
    </w:p>
    <w:p w14:paraId="1D939099" w14:textId="77777777" w:rsidR="008D1E96" w:rsidRDefault="008D1E96" w:rsidP="00E83B32">
      <w:pPr>
        <w:jc w:val="center"/>
        <w:rPr>
          <w:rFonts w:ascii="Times New Roman" w:hAnsi="Times New Roman"/>
          <w:noProof/>
          <w:lang w:val="en-US"/>
        </w:rPr>
      </w:pPr>
    </w:p>
    <w:p w14:paraId="7950B593" w14:textId="3AF329B3" w:rsidR="00E83B32" w:rsidRPr="00E87C4D" w:rsidRDefault="00E83B32" w:rsidP="00E83B32">
      <w:pPr>
        <w:jc w:val="center"/>
        <w:rPr>
          <w:rFonts w:ascii="Times New Roman" w:hAnsi="Times New Roman"/>
          <w:noProof/>
          <w:lang w:val="en-US"/>
        </w:rPr>
      </w:pPr>
      <w:r w:rsidRPr="00E87C4D">
        <w:rPr>
          <w:rFonts w:ascii="Times New Roman" w:hAnsi="Times New Roman"/>
          <w:noProof/>
          <w:lang w:val="uk-UA" w:eastAsia="uk-UA"/>
        </w:rPr>
        <w:drawing>
          <wp:inline distT="0" distB="0" distL="0" distR="0" wp14:anchorId="7AA519EA" wp14:editId="50925C24">
            <wp:extent cx="5580000" cy="2435108"/>
            <wp:effectExtent l="0" t="0" r="1905" b="3810"/>
            <wp:docPr id="63" name="Рисунок 25" descr="F:\1. Табачников С.В\Работа\Наука\Статьи Патенты\Статья ХИСИ 2021 Plaxis Муляр\КПСФ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F:\1. Табачников С.В\Работа\Наука\Статьи Патенты\Статья ХИСИ 2021 Plaxis Муляр\КПСФ_000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80000" cy="2435108"/>
                    </a:xfrm>
                    <a:prstGeom prst="rect">
                      <a:avLst/>
                    </a:prstGeom>
                    <a:noFill/>
                    <a:ln>
                      <a:noFill/>
                    </a:ln>
                  </pic:spPr>
                </pic:pic>
              </a:graphicData>
            </a:graphic>
          </wp:inline>
        </w:drawing>
      </w:r>
    </w:p>
    <w:p w14:paraId="2852D33F" w14:textId="5C5E2DEC" w:rsidR="00E83B32" w:rsidRDefault="00A268C1" w:rsidP="00A268C1">
      <w:pPr>
        <w:ind w:firstLine="284"/>
        <w:jc w:val="center"/>
        <w:rPr>
          <w:rFonts w:ascii="Times New Roman" w:hAnsi="Times New Roman"/>
          <w:b/>
          <w:lang w:val="en-US"/>
        </w:rPr>
      </w:pPr>
      <w:r w:rsidRPr="00E87C4D">
        <w:rPr>
          <w:rFonts w:ascii="Times New Roman" w:hAnsi="Times New Roman"/>
          <w:b/>
          <w:lang w:val="en-US"/>
        </w:rPr>
        <w:t>Figure 2</w:t>
      </w:r>
      <w:r w:rsidR="001F6511" w:rsidRPr="001F6511">
        <w:rPr>
          <w:rFonts w:ascii="Times New Roman" w:hAnsi="Times New Roman"/>
          <w:b/>
          <w:lang w:val="en-US"/>
        </w:rPr>
        <w:t xml:space="preserve"> – </w:t>
      </w:r>
      <w:r w:rsidR="0036676C" w:rsidRPr="00E87C4D">
        <w:rPr>
          <w:rFonts w:ascii="Times New Roman" w:hAnsi="Times New Roman"/>
          <w:b/>
          <w:lang w:val="en-US"/>
        </w:rPr>
        <w:t xml:space="preserve">General arrangement of a </w:t>
      </w:r>
      <w:r w:rsidR="008031E9">
        <w:rPr>
          <w:rFonts w:ascii="Times New Roman" w:hAnsi="Times New Roman"/>
          <w:b/>
          <w:lang w:val="en-US"/>
        </w:rPr>
        <w:t>combined raft pile foundation</w:t>
      </w:r>
      <w:r w:rsidR="0036676C" w:rsidRPr="00E87C4D">
        <w:rPr>
          <w:rFonts w:ascii="Times New Roman" w:hAnsi="Times New Roman"/>
          <w:b/>
          <w:lang w:val="en-US"/>
        </w:rPr>
        <w:t xml:space="preserve"> (</w:t>
      </w:r>
      <w:r w:rsidR="008031E9">
        <w:rPr>
          <w:rFonts w:ascii="Times New Roman" w:hAnsi="Times New Roman"/>
          <w:b/>
          <w:lang w:val="en-US"/>
        </w:rPr>
        <w:t>CRPF</w:t>
      </w:r>
      <w:r w:rsidR="008D1E96">
        <w:rPr>
          <w:rFonts w:ascii="Times New Roman" w:hAnsi="Times New Roman"/>
          <w:b/>
          <w:lang w:val="en-US"/>
        </w:rPr>
        <w:t>)</w:t>
      </w:r>
    </w:p>
    <w:p w14:paraId="241497EB" w14:textId="77777777" w:rsidR="008D1E96" w:rsidRPr="00E87C4D" w:rsidRDefault="008D1E96" w:rsidP="00A268C1">
      <w:pPr>
        <w:ind w:firstLine="284"/>
        <w:jc w:val="center"/>
        <w:rPr>
          <w:rFonts w:ascii="Times New Roman" w:hAnsi="Times New Roman"/>
          <w:b/>
          <w:lang w:val="en-US"/>
        </w:rPr>
      </w:pPr>
    </w:p>
    <w:p w14:paraId="003289F4" w14:textId="77777777" w:rsidR="00E83B32" w:rsidRPr="00E87C4D" w:rsidRDefault="00E83B32" w:rsidP="00E83B32">
      <w:pPr>
        <w:ind w:firstLine="284"/>
        <w:jc w:val="both"/>
        <w:rPr>
          <w:rFonts w:ascii="Times New Roman" w:hAnsi="Times New Roman"/>
          <w:iCs/>
          <w:lang w:val="en-US"/>
        </w:rPr>
      </w:pPr>
    </w:p>
    <w:p w14:paraId="0DEE9F83" w14:textId="77777777" w:rsidR="00E83B32" w:rsidRPr="00E87C4D" w:rsidRDefault="00E83B32">
      <w:pPr>
        <w:pStyle w:val="3"/>
        <w:spacing w:after="0"/>
        <w:ind w:left="0"/>
        <w:jc w:val="both"/>
        <w:rPr>
          <w:iCs/>
          <w:sz w:val="20"/>
          <w:szCs w:val="20"/>
          <w:lang w:val="en-US"/>
        </w:rPr>
        <w:sectPr w:rsidR="00E83B32" w:rsidRPr="00E87C4D" w:rsidSect="00E83B32">
          <w:type w:val="continuous"/>
          <w:pgSz w:w="11906" w:h="16838"/>
          <w:pgMar w:top="1134" w:right="1418" w:bottom="1418" w:left="1418" w:header="709" w:footer="709" w:gutter="0"/>
          <w:cols w:space="284"/>
          <w:docGrid w:linePitch="381"/>
        </w:sectPr>
      </w:pPr>
    </w:p>
    <w:p w14:paraId="0621EFDF" w14:textId="77777777" w:rsidR="00313E15" w:rsidRPr="00E87C4D" w:rsidRDefault="00CB7412">
      <w:pPr>
        <w:pStyle w:val="af"/>
        <w:tabs>
          <w:tab w:val="left" w:pos="1428"/>
        </w:tabs>
        <w:spacing w:before="0" w:beforeAutospacing="0" w:after="0" w:afterAutospacing="0"/>
        <w:ind w:firstLine="142"/>
        <w:jc w:val="both"/>
        <w:rPr>
          <w:b/>
          <w:sz w:val="20"/>
          <w:szCs w:val="20"/>
          <w:lang w:val="en-US"/>
        </w:rPr>
      </w:pPr>
      <w:r w:rsidRPr="00E87C4D">
        <w:rPr>
          <w:b/>
          <w:sz w:val="20"/>
          <w:szCs w:val="20"/>
          <w:lang w:val="en-US"/>
        </w:rPr>
        <w:lastRenderedPageBreak/>
        <w:t>Basic material and results</w:t>
      </w:r>
    </w:p>
    <w:p w14:paraId="08883779" w14:textId="6E7D5460" w:rsidR="005F37D0" w:rsidRPr="00BE189E" w:rsidRDefault="005F37D0" w:rsidP="00BE189E">
      <w:pPr>
        <w:pStyle w:val="af"/>
        <w:spacing w:before="0" w:beforeAutospacing="0" w:after="0" w:afterAutospacing="0"/>
        <w:ind w:firstLine="142"/>
        <w:jc w:val="both"/>
        <w:rPr>
          <w:iCs/>
          <w:sz w:val="20"/>
          <w:szCs w:val="20"/>
          <w:lang w:val="en-US"/>
        </w:rPr>
      </w:pPr>
      <w:r w:rsidRPr="00BE189E">
        <w:rPr>
          <w:iCs/>
          <w:sz w:val="20"/>
          <w:szCs w:val="20"/>
          <w:lang w:val="en-US"/>
        </w:rPr>
        <w:t xml:space="preserve">To represent a soil base as a linear strain medium under conditions of a single load application, which does not </w:t>
      </w:r>
      <w:r w:rsidR="00AA7B6A" w:rsidRPr="00BE189E">
        <w:rPr>
          <w:iCs/>
          <w:sz w:val="20"/>
          <w:szCs w:val="20"/>
          <w:lang w:val="en-US"/>
        </w:rPr>
        <w:t xml:space="preserve">result in </w:t>
      </w:r>
      <w:r w:rsidRPr="00BE189E">
        <w:rPr>
          <w:iCs/>
          <w:sz w:val="20"/>
          <w:szCs w:val="20"/>
          <w:lang w:val="en-US"/>
        </w:rPr>
        <w:t xml:space="preserve">significant </w:t>
      </w:r>
      <w:r w:rsidR="00AA7B6A" w:rsidRPr="00BE189E">
        <w:rPr>
          <w:iCs/>
          <w:sz w:val="20"/>
          <w:szCs w:val="20"/>
          <w:lang w:val="en-US"/>
        </w:rPr>
        <w:t xml:space="preserve">growth </w:t>
      </w:r>
      <w:r w:rsidRPr="00BE189E">
        <w:rPr>
          <w:iCs/>
          <w:sz w:val="20"/>
          <w:szCs w:val="20"/>
          <w:lang w:val="en-US"/>
        </w:rPr>
        <w:t xml:space="preserve">of </w:t>
      </w:r>
      <w:r w:rsidR="00B44128" w:rsidRPr="00BE189E">
        <w:rPr>
          <w:iCs/>
          <w:sz w:val="20"/>
          <w:szCs w:val="20"/>
          <w:lang w:val="en-US"/>
        </w:rPr>
        <w:t xml:space="preserve">the </w:t>
      </w:r>
      <w:r w:rsidR="00AA7B6A" w:rsidRPr="00BE189E">
        <w:rPr>
          <w:iCs/>
          <w:sz w:val="20"/>
          <w:szCs w:val="20"/>
          <w:lang w:val="en-US"/>
        </w:rPr>
        <w:t>regions</w:t>
      </w:r>
      <w:r w:rsidRPr="00BE189E">
        <w:rPr>
          <w:iCs/>
          <w:sz w:val="20"/>
          <w:szCs w:val="20"/>
          <w:lang w:val="en-US"/>
        </w:rPr>
        <w:t xml:space="preserve"> of </w:t>
      </w:r>
      <w:r w:rsidR="00AA7B6A" w:rsidRPr="00BE189E">
        <w:rPr>
          <w:iCs/>
          <w:sz w:val="20"/>
          <w:szCs w:val="20"/>
          <w:lang w:val="en-US"/>
        </w:rPr>
        <w:t xml:space="preserve">the </w:t>
      </w:r>
      <w:r w:rsidRPr="00BE189E">
        <w:rPr>
          <w:iCs/>
          <w:sz w:val="20"/>
          <w:szCs w:val="20"/>
          <w:lang w:val="en-US"/>
        </w:rPr>
        <w:t>ultimate stress state (</w:t>
      </w:r>
      <w:r w:rsidR="00B44128" w:rsidRPr="00BE189E">
        <w:rPr>
          <w:iCs/>
          <w:sz w:val="20"/>
          <w:szCs w:val="20"/>
          <w:lang w:val="en-US"/>
        </w:rPr>
        <w:t>“unstable”</w:t>
      </w:r>
      <w:r w:rsidRPr="00BE189E">
        <w:rPr>
          <w:iCs/>
          <w:sz w:val="20"/>
          <w:szCs w:val="20"/>
          <w:lang w:val="en-US"/>
        </w:rPr>
        <w:t xml:space="preserve"> </w:t>
      </w:r>
      <w:r w:rsidR="00B44128" w:rsidRPr="00BE189E">
        <w:rPr>
          <w:iCs/>
          <w:sz w:val="20"/>
          <w:szCs w:val="20"/>
          <w:lang w:val="en-US"/>
        </w:rPr>
        <w:t>regions</w:t>
      </w:r>
      <w:r w:rsidRPr="00BE189E">
        <w:rPr>
          <w:iCs/>
          <w:sz w:val="20"/>
          <w:szCs w:val="20"/>
          <w:lang w:val="en-US"/>
        </w:rPr>
        <w:t xml:space="preserve">), it is </w:t>
      </w:r>
      <w:r w:rsidR="00B44128" w:rsidRPr="00BE189E">
        <w:rPr>
          <w:iCs/>
          <w:sz w:val="20"/>
          <w:szCs w:val="20"/>
          <w:lang w:val="en-US"/>
        </w:rPr>
        <w:t xml:space="preserve">required </w:t>
      </w:r>
      <w:r w:rsidRPr="00BE189E">
        <w:rPr>
          <w:iCs/>
          <w:sz w:val="20"/>
          <w:szCs w:val="20"/>
          <w:lang w:val="en-US"/>
        </w:rPr>
        <w:t xml:space="preserve">to </w:t>
      </w:r>
      <w:r w:rsidR="00B44128" w:rsidRPr="00BE189E">
        <w:rPr>
          <w:iCs/>
          <w:sz w:val="20"/>
          <w:szCs w:val="20"/>
          <w:lang w:val="en-US"/>
        </w:rPr>
        <w:t>ensure</w:t>
      </w:r>
      <w:r w:rsidRPr="00BE189E">
        <w:rPr>
          <w:iCs/>
          <w:sz w:val="20"/>
          <w:szCs w:val="20"/>
          <w:lang w:val="en-US"/>
        </w:rPr>
        <w:t xml:space="preserve"> the </w:t>
      </w:r>
      <w:r w:rsidR="00B44128" w:rsidRPr="00BE189E">
        <w:rPr>
          <w:iCs/>
          <w:sz w:val="20"/>
          <w:szCs w:val="20"/>
          <w:lang w:val="en-US"/>
        </w:rPr>
        <w:t>normative</w:t>
      </w:r>
      <w:r w:rsidRPr="00BE189E">
        <w:rPr>
          <w:iCs/>
          <w:sz w:val="20"/>
          <w:szCs w:val="20"/>
          <w:lang w:val="en-US"/>
        </w:rPr>
        <w:t xml:space="preserve"> condition [1, 2]:</w:t>
      </w:r>
    </w:p>
    <w:p w14:paraId="7B7B97B5" w14:textId="4437AEB6" w:rsidR="00211396" w:rsidRPr="00BE189E" w:rsidRDefault="00211396" w:rsidP="00BE189E">
      <w:pPr>
        <w:spacing w:before="120" w:after="120"/>
        <w:ind w:firstLine="709"/>
        <w:jc w:val="right"/>
        <w:rPr>
          <w:rFonts w:ascii="Times New Roman" w:hAnsi="Times New Roman"/>
          <w:lang w:val="en-US"/>
        </w:rPr>
      </w:pPr>
      <w:r w:rsidRPr="00BE189E">
        <w:rPr>
          <w:rFonts w:ascii="Times New Roman" w:hAnsi="Times New Roman"/>
          <w:i/>
          <w:iCs/>
          <w:lang w:val="en-US"/>
        </w:rPr>
        <w:t>p</w:t>
      </w:r>
      <w:r w:rsidR="00BE189E" w:rsidRPr="00BE189E">
        <w:rPr>
          <w:rFonts w:ascii="Times New Roman" w:hAnsi="Times New Roman"/>
          <w:i/>
          <w:iCs/>
          <w:lang w:val="uk-UA"/>
        </w:rPr>
        <w:t xml:space="preserve"> </w:t>
      </w:r>
      <w:r w:rsidRPr="00BE189E">
        <w:rPr>
          <w:rFonts w:ascii="Times New Roman" w:hAnsi="Times New Roman"/>
          <w:i/>
          <w:iCs/>
          <w:lang w:val="en-US"/>
        </w:rPr>
        <w:t>≤</w:t>
      </w:r>
      <w:r w:rsidR="00BE189E" w:rsidRPr="00BE189E">
        <w:rPr>
          <w:rFonts w:ascii="Times New Roman" w:hAnsi="Times New Roman"/>
          <w:i/>
          <w:iCs/>
          <w:lang w:val="uk-UA"/>
        </w:rPr>
        <w:t xml:space="preserve"> </w:t>
      </w:r>
      <w:r w:rsidRPr="00BE189E">
        <w:rPr>
          <w:rFonts w:ascii="Times New Roman" w:hAnsi="Times New Roman"/>
          <w:i/>
          <w:iCs/>
          <w:lang w:val="en-US"/>
        </w:rPr>
        <w:t>R</w:t>
      </w:r>
      <w:r w:rsidR="00BE189E">
        <w:rPr>
          <w:rFonts w:ascii="Times New Roman" w:hAnsi="Times New Roman"/>
          <w:iCs/>
          <w:lang w:val="uk-UA"/>
        </w:rPr>
        <w:t xml:space="preserve"> </w:t>
      </w:r>
      <w:r w:rsidRPr="00BE189E">
        <w:rPr>
          <w:rFonts w:ascii="Times New Roman" w:hAnsi="Times New Roman"/>
          <w:lang w:val="en-US"/>
        </w:rPr>
        <w:t>,</w:t>
      </w:r>
      <w:r w:rsidR="00D732D1" w:rsidRPr="00BE189E">
        <w:rPr>
          <w:rFonts w:ascii="Times New Roman" w:hAnsi="Times New Roman"/>
          <w:lang w:val="en-US"/>
        </w:rPr>
        <w:t xml:space="preserve">      </w:t>
      </w:r>
      <w:r w:rsidRPr="00BE189E">
        <w:rPr>
          <w:rFonts w:ascii="Times New Roman" w:hAnsi="Times New Roman"/>
          <w:lang w:val="en-US"/>
        </w:rPr>
        <w:t xml:space="preserve"> </w:t>
      </w:r>
      <w:r w:rsidR="00BE189E" w:rsidRPr="00BE189E">
        <w:rPr>
          <w:rFonts w:ascii="Times New Roman" w:hAnsi="Times New Roman"/>
          <w:lang w:val="uk-UA"/>
        </w:rPr>
        <w:t xml:space="preserve">     </w:t>
      </w:r>
      <w:r w:rsidRPr="00BE189E">
        <w:rPr>
          <w:rFonts w:ascii="Times New Roman" w:hAnsi="Times New Roman"/>
          <w:lang w:val="en-US"/>
        </w:rPr>
        <w:t xml:space="preserve">  </w:t>
      </w:r>
      <w:r w:rsidR="00BE189E">
        <w:rPr>
          <w:rFonts w:ascii="Times New Roman" w:hAnsi="Times New Roman"/>
          <w:lang w:val="uk-UA"/>
        </w:rPr>
        <w:t xml:space="preserve">  </w:t>
      </w:r>
      <w:r w:rsidRPr="00BE189E">
        <w:rPr>
          <w:rFonts w:ascii="Times New Roman" w:hAnsi="Times New Roman"/>
          <w:lang w:val="en-US"/>
        </w:rPr>
        <w:t xml:space="preserve">                  (1)</w:t>
      </w:r>
      <w:r w:rsidR="00D85076" w:rsidRPr="00BE189E">
        <w:rPr>
          <w:rFonts w:ascii="Times New Roman" w:hAnsi="Times New Roman"/>
          <w:lang w:val="en-US"/>
        </w:rPr>
        <w:t>,</w:t>
      </w:r>
    </w:p>
    <w:p w14:paraId="4F77E9CC" w14:textId="66C340CB" w:rsidR="00211396" w:rsidRPr="00BE189E" w:rsidRDefault="00AA7B6A" w:rsidP="00211396">
      <w:pPr>
        <w:pStyle w:val="af8"/>
        <w:jc w:val="both"/>
        <w:rPr>
          <w:rFonts w:ascii="Times New Roman" w:hAnsi="Times New Roman"/>
          <w:lang w:val="en-US"/>
        </w:rPr>
      </w:pPr>
      <w:r w:rsidRPr="00BE189E">
        <w:rPr>
          <w:rFonts w:ascii="Times New Roman" w:hAnsi="Times New Roman"/>
          <w:lang w:val="en-US"/>
        </w:rPr>
        <w:t>where</w:t>
      </w:r>
      <w:r w:rsidR="00211396" w:rsidRPr="00BE189E">
        <w:rPr>
          <w:rFonts w:ascii="Times New Roman" w:hAnsi="Times New Roman"/>
          <w:lang w:val="en-US"/>
        </w:rPr>
        <w:t xml:space="preserve"> </w:t>
      </w:r>
      <w:r w:rsidR="00211396" w:rsidRPr="00BE189E">
        <w:rPr>
          <w:rFonts w:ascii="Times New Roman" w:hAnsi="Times New Roman"/>
          <w:i/>
          <w:iCs/>
          <w:lang w:val="en-US"/>
        </w:rPr>
        <w:t>р</w:t>
      </w:r>
      <w:r w:rsidR="00B44128" w:rsidRPr="00BE189E">
        <w:rPr>
          <w:rFonts w:ascii="Times New Roman" w:hAnsi="Times New Roman"/>
          <w:lang w:val="en-US"/>
        </w:rPr>
        <w:t xml:space="preserve"> is the average pressure under the bottom of the foundation</w:t>
      </w:r>
      <w:r w:rsidR="00211396" w:rsidRPr="00BE189E">
        <w:rPr>
          <w:rFonts w:ascii="Times New Roman" w:hAnsi="Times New Roman"/>
          <w:lang w:val="en-US"/>
        </w:rPr>
        <w:t xml:space="preserve">, </w:t>
      </w:r>
      <w:r w:rsidR="00B44128" w:rsidRPr="00BE189E">
        <w:rPr>
          <w:rFonts w:ascii="Times New Roman" w:hAnsi="Times New Roman"/>
          <w:lang w:val="en-US"/>
        </w:rPr>
        <w:t>kPa</w:t>
      </w:r>
      <w:r w:rsidR="00211396" w:rsidRPr="00BE189E">
        <w:rPr>
          <w:rFonts w:ascii="Times New Roman" w:hAnsi="Times New Roman"/>
          <w:lang w:val="en-US"/>
        </w:rPr>
        <w:t>;</w:t>
      </w:r>
    </w:p>
    <w:p w14:paraId="46511871" w14:textId="13A08D78" w:rsidR="00211396" w:rsidRPr="00BE189E" w:rsidRDefault="00211396" w:rsidP="00211396">
      <w:pPr>
        <w:jc w:val="both"/>
        <w:rPr>
          <w:rFonts w:ascii="Times New Roman" w:hAnsi="Times New Roman"/>
          <w:lang w:val="en-US"/>
        </w:rPr>
      </w:pPr>
      <w:r w:rsidRPr="00BE189E">
        <w:rPr>
          <w:rFonts w:ascii="Times New Roman" w:hAnsi="Times New Roman"/>
          <w:i/>
          <w:iCs/>
          <w:lang w:val="en-US"/>
        </w:rPr>
        <w:t xml:space="preserve">R </w:t>
      </w:r>
      <w:r w:rsidR="00220C61" w:rsidRPr="00BE189E">
        <w:rPr>
          <w:rFonts w:ascii="Times New Roman" w:hAnsi="Times New Roman"/>
          <w:iCs/>
          <w:lang w:val="en-US"/>
        </w:rPr>
        <w:t>is the design</w:t>
      </w:r>
      <w:r w:rsidR="00D85076" w:rsidRPr="00BE189E">
        <w:rPr>
          <w:rFonts w:ascii="Times New Roman" w:hAnsi="Times New Roman"/>
          <w:iCs/>
          <w:lang w:val="en-US"/>
        </w:rPr>
        <w:t xml:space="preserve"> resistance of the soil of the foundation base</w:t>
      </w:r>
      <w:r w:rsidRPr="00BE189E">
        <w:rPr>
          <w:rFonts w:ascii="Times New Roman" w:hAnsi="Times New Roman"/>
          <w:iCs/>
          <w:lang w:val="en-US"/>
        </w:rPr>
        <w:t>,</w:t>
      </w:r>
      <w:r w:rsidR="00D85076" w:rsidRPr="00BE189E">
        <w:rPr>
          <w:rFonts w:ascii="Times New Roman" w:hAnsi="Times New Roman"/>
          <w:lang w:val="en-US"/>
        </w:rPr>
        <w:t xml:space="preserve"> kPa</w:t>
      </w:r>
      <w:r w:rsidRPr="00BE189E">
        <w:rPr>
          <w:rFonts w:ascii="Times New Roman" w:hAnsi="Times New Roman"/>
          <w:lang w:val="en-US"/>
        </w:rPr>
        <w:t>.</w:t>
      </w:r>
    </w:p>
    <w:p w14:paraId="2A6E7C3A" w14:textId="220935C7" w:rsidR="00D85076" w:rsidRPr="00BE189E" w:rsidRDefault="00D85076" w:rsidP="00BE189E">
      <w:pPr>
        <w:pStyle w:val="af"/>
        <w:spacing w:before="0" w:beforeAutospacing="0" w:after="0" w:afterAutospacing="0"/>
        <w:ind w:firstLine="142"/>
        <w:jc w:val="both"/>
        <w:rPr>
          <w:iCs/>
          <w:sz w:val="20"/>
          <w:szCs w:val="20"/>
          <w:lang w:val="en-US"/>
        </w:rPr>
      </w:pPr>
      <w:r w:rsidRPr="00BE189E">
        <w:rPr>
          <w:sz w:val="20"/>
          <w:szCs w:val="20"/>
          <w:lang w:val="en-US"/>
        </w:rPr>
        <w:t>Since</w:t>
      </w:r>
      <w:r w:rsidRPr="00BE189E">
        <w:rPr>
          <w:iCs/>
          <w:sz w:val="20"/>
          <w:szCs w:val="20"/>
          <w:lang w:val="en-US"/>
        </w:rPr>
        <w:t xml:space="preserve"> this paper considers large-size </w:t>
      </w:r>
      <w:r w:rsidR="008031E9" w:rsidRPr="00BE189E">
        <w:rPr>
          <w:iCs/>
          <w:sz w:val="20"/>
          <w:szCs w:val="20"/>
          <w:lang w:val="en-US"/>
        </w:rPr>
        <w:t>combined raft pile foundation</w:t>
      </w:r>
      <w:r w:rsidRPr="00BE189E">
        <w:rPr>
          <w:iCs/>
          <w:sz w:val="20"/>
          <w:szCs w:val="20"/>
          <w:lang w:val="en-US"/>
        </w:rPr>
        <w:t xml:space="preserve">s, the average pressure under the bottom of the </w:t>
      </w:r>
      <w:r w:rsidR="002457D6" w:rsidRPr="00BE189E">
        <w:rPr>
          <w:iCs/>
          <w:sz w:val="20"/>
          <w:szCs w:val="20"/>
          <w:lang w:val="en-US"/>
        </w:rPr>
        <w:t>raft</w:t>
      </w:r>
      <w:r w:rsidRPr="00BE189E">
        <w:rPr>
          <w:iCs/>
          <w:sz w:val="20"/>
          <w:szCs w:val="20"/>
          <w:lang w:val="en-US"/>
        </w:rPr>
        <w:t xml:space="preserve"> of the foundation does not </w:t>
      </w:r>
      <w:r w:rsidR="00353EF0" w:rsidRPr="00BE189E">
        <w:rPr>
          <w:iCs/>
          <w:sz w:val="20"/>
          <w:szCs w:val="20"/>
          <w:lang w:val="en-US"/>
        </w:rPr>
        <w:t xml:space="preserve">generally </w:t>
      </w:r>
      <w:r w:rsidRPr="00BE189E">
        <w:rPr>
          <w:iCs/>
          <w:sz w:val="20"/>
          <w:szCs w:val="20"/>
          <w:lang w:val="en-US"/>
        </w:rPr>
        <w:t>exceed the design resistance of the soil</w:t>
      </w:r>
      <w:r w:rsidR="00353EF0" w:rsidRPr="00BE189E">
        <w:rPr>
          <w:iCs/>
          <w:sz w:val="20"/>
          <w:szCs w:val="20"/>
          <w:lang w:val="en-US"/>
        </w:rPr>
        <w:t xml:space="preserve"> of the base</w:t>
      </w:r>
      <w:r w:rsidR="00FB0D70" w:rsidRPr="00BE189E">
        <w:rPr>
          <w:iCs/>
          <w:sz w:val="20"/>
          <w:szCs w:val="20"/>
          <w:lang w:val="en-US"/>
        </w:rPr>
        <w:t>, that</w:t>
      </w:r>
      <w:r w:rsidR="00353EF0" w:rsidRPr="00BE189E">
        <w:rPr>
          <w:iCs/>
          <w:sz w:val="20"/>
          <w:szCs w:val="20"/>
          <w:lang w:val="en-US"/>
        </w:rPr>
        <w:t xml:space="preserve"> is to say i</w:t>
      </w:r>
      <w:r w:rsidRPr="00BE189E">
        <w:rPr>
          <w:iCs/>
          <w:sz w:val="20"/>
          <w:szCs w:val="20"/>
          <w:lang w:val="en-US"/>
        </w:rPr>
        <w:t>t is</w:t>
      </w:r>
      <w:r w:rsidR="00353EF0" w:rsidRPr="00BE189E">
        <w:rPr>
          <w:iCs/>
          <w:sz w:val="20"/>
          <w:szCs w:val="20"/>
          <w:lang w:val="en-US"/>
        </w:rPr>
        <w:t xml:space="preserve"> appropriate </w:t>
      </w:r>
      <w:r w:rsidRPr="00BE189E">
        <w:rPr>
          <w:iCs/>
          <w:sz w:val="20"/>
          <w:szCs w:val="20"/>
          <w:lang w:val="en-US"/>
        </w:rPr>
        <w:t>to adopt the linear</w:t>
      </w:r>
      <w:r w:rsidR="00FB0D70" w:rsidRPr="00BE189E">
        <w:rPr>
          <w:iCs/>
          <w:sz w:val="20"/>
          <w:szCs w:val="20"/>
          <w:lang w:val="en-US"/>
        </w:rPr>
        <w:t xml:space="preserve"> strain </w:t>
      </w:r>
      <w:r w:rsidRPr="00BE189E">
        <w:rPr>
          <w:iCs/>
          <w:sz w:val="20"/>
          <w:szCs w:val="20"/>
          <w:lang w:val="en-US"/>
        </w:rPr>
        <w:t xml:space="preserve">law </w:t>
      </w:r>
      <w:r w:rsidR="00FB0D70" w:rsidRPr="00BE189E">
        <w:rPr>
          <w:iCs/>
          <w:sz w:val="20"/>
          <w:szCs w:val="20"/>
          <w:lang w:val="en-US"/>
        </w:rPr>
        <w:t>for t</w:t>
      </w:r>
      <w:r w:rsidRPr="00BE189E">
        <w:rPr>
          <w:iCs/>
          <w:sz w:val="20"/>
          <w:szCs w:val="20"/>
          <w:lang w:val="en-US"/>
        </w:rPr>
        <w:t xml:space="preserve">he soil </w:t>
      </w:r>
      <w:r w:rsidR="00FB0D70" w:rsidRPr="00BE189E">
        <w:rPr>
          <w:iCs/>
          <w:sz w:val="20"/>
          <w:szCs w:val="20"/>
          <w:lang w:val="en-US"/>
        </w:rPr>
        <w:t>base</w:t>
      </w:r>
      <w:r w:rsidRPr="00BE189E">
        <w:rPr>
          <w:iCs/>
          <w:sz w:val="20"/>
          <w:szCs w:val="20"/>
          <w:lang w:val="en-US"/>
        </w:rPr>
        <w:t xml:space="preserve"> under load, which was proposed by N. Gersevanov [6] and V. Florin [7].</w:t>
      </w:r>
    </w:p>
    <w:p w14:paraId="21B2CC95" w14:textId="706D253A" w:rsidR="00FB0D70" w:rsidRPr="00BE189E" w:rsidRDefault="00FB0D70" w:rsidP="00BE189E">
      <w:pPr>
        <w:pStyle w:val="af"/>
        <w:spacing w:before="0" w:beforeAutospacing="0" w:after="0" w:afterAutospacing="0"/>
        <w:ind w:firstLine="142"/>
        <w:jc w:val="both"/>
        <w:rPr>
          <w:sz w:val="20"/>
          <w:szCs w:val="20"/>
          <w:lang w:val="en-US"/>
        </w:rPr>
      </w:pPr>
      <w:r w:rsidRPr="00BE189E">
        <w:rPr>
          <w:sz w:val="20"/>
          <w:szCs w:val="20"/>
          <w:lang w:val="en-US"/>
        </w:rPr>
        <w:t xml:space="preserve">Following the previous solutions to test problems </w:t>
      </w:r>
      <w:r w:rsidR="00643C11" w:rsidRPr="00BE189E">
        <w:rPr>
          <w:sz w:val="20"/>
          <w:szCs w:val="20"/>
          <w:lang w:val="en-US"/>
        </w:rPr>
        <w:t>on</w:t>
      </w:r>
      <w:r w:rsidRPr="00BE189E">
        <w:rPr>
          <w:sz w:val="20"/>
          <w:szCs w:val="20"/>
          <w:lang w:val="en-US"/>
        </w:rPr>
        <w:t xml:space="preserve"> </w:t>
      </w:r>
      <w:r w:rsidR="00643C11" w:rsidRPr="00BE189E">
        <w:rPr>
          <w:sz w:val="20"/>
          <w:szCs w:val="20"/>
          <w:lang w:val="en-US"/>
        </w:rPr>
        <w:t xml:space="preserve">various </w:t>
      </w:r>
      <w:r w:rsidRPr="00BE189E">
        <w:rPr>
          <w:sz w:val="20"/>
          <w:szCs w:val="20"/>
          <w:lang w:val="en-US"/>
        </w:rPr>
        <w:t>interaction</w:t>
      </w:r>
      <w:r w:rsidR="00643C11" w:rsidRPr="00BE189E">
        <w:rPr>
          <w:sz w:val="20"/>
          <w:szCs w:val="20"/>
          <w:lang w:val="en-US"/>
        </w:rPr>
        <w:t>s</w:t>
      </w:r>
      <w:r w:rsidRPr="00BE189E">
        <w:rPr>
          <w:sz w:val="20"/>
          <w:szCs w:val="20"/>
          <w:lang w:val="en-US"/>
        </w:rPr>
        <w:t xml:space="preserve"> between </w:t>
      </w:r>
      <w:r w:rsidR="00643C11" w:rsidRPr="00BE189E">
        <w:rPr>
          <w:sz w:val="20"/>
          <w:szCs w:val="20"/>
          <w:lang w:val="en-US"/>
        </w:rPr>
        <w:t xml:space="preserve">the </w:t>
      </w:r>
      <w:r w:rsidR="002457D6" w:rsidRPr="00BE189E">
        <w:rPr>
          <w:sz w:val="20"/>
          <w:szCs w:val="20"/>
          <w:lang w:val="en-US"/>
        </w:rPr>
        <w:t>raft</w:t>
      </w:r>
      <w:r w:rsidRPr="00BE189E">
        <w:rPr>
          <w:sz w:val="20"/>
          <w:szCs w:val="20"/>
          <w:lang w:val="en-US"/>
        </w:rPr>
        <w:t xml:space="preserve"> and </w:t>
      </w:r>
      <w:r w:rsidR="00643C11" w:rsidRPr="00BE189E">
        <w:rPr>
          <w:sz w:val="20"/>
          <w:szCs w:val="20"/>
          <w:lang w:val="en-US"/>
        </w:rPr>
        <w:t xml:space="preserve">the </w:t>
      </w:r>
      <w:r w:rsidRPr="00BE189E">
        <w:rPr>
          <w:sz w:val="20"/>
          <w:szCs w:val="20"/>
          <w:lang w:val="en-US"/>
        </w:rPr>
        <w:t xml:space="preserve">piles in </w:t>
      </w:r>
      <w:r w:rsidR="007C4D30" w:rsidRPr="00BE189E">
        <w:rPr>
          <w:sz w:val="20"/>
          <w:szCs w:val="20"/>
          <w:lang w:val="en-US"/>
        </w:rPr>
        <w:t xml:space="preserve">present-day </w:t>
      </w:r>
      <w:r w:rsidRPr="00BE189E">
        <w:rPr>
          <w:sz w:val="20"/>
          <w:szCs w:val="20"/>
          <w:lang w:val="en-US"/>
        </w:rPr>
        <w:t xml:space="preserve">calculation </w:t>
      </w:r>
      <w:r w:rsidR="00643C11" w:rsidRPr="00BE189E">
        <w:rPr>
          <w:sz w:val="20"/>
          <w:szCs w:val="20"/>
          <w:lang w:val="en-US"/>
        </w:rPr>
        <w:t>packages</w:t>
      </w:r>
      <w:r w:rsidRPr="00BE189E">
        <w:rPr>
          <w:sz w:val="20"/>
          <w:szCs w:val="20"/>
          <w:lang w:val="en-US"/>
        </w:rPr>
        <w:t xml:space="preserve"> (SOFiSTiK, PLAXIS),</w:t>
      </w:r>
      <w:r w:rsidR="00643C11" w:rsidRPr="00BE189E">
        <w:rPr>
          <w:sz w:val="20"/>
          <w:szCs w:val="20"/>
          <w:lang w:val="en-US"/>
        </w:rPr>
        <w:t xml:space="preserve"> we propose </w:t>
      </w:r>
      <w:r w:rsidRPr="00BE189E">
        <w:rPr>
          <w:sz w:val="20"/>
          <w:szCs w:val="20"/>
          <w:lang w:val="en-US"/>
        </w:rPr>
        <w:t>an improved model of the</w:t>
      </w:r>
      <w:r w:rsidR="00643C11" w:rsidRPr="00BE189E">
        <w:rPr>
          <w:sz w:val="20"/>
          <w:szCs w:val="20"/>
          <w:lang w:val="en-US"/>
        </w:rPr>
        <w:t xml:space="preserve"> soil base for </w:t>
      </w:r>
      <w:r w:rsidR="00A62435" w:rsidRPr="00BE189E">
        <w:rPr>
          <w:sz w:val="20"/>
          <w:szCs w:val="20"/>
          <w:lang w:val="en-US"/>
        </w:rPr>
        <w:t xml:space="preserve">the </w:t>
      </w:r>
      <w:r w:rsidR="008031E9" w:rsidRPr="00BE189E">
        <w:rPr>
          <w:sz w:val="20"/>
          <w:szCs w:val="20"/>
          <w:lang w:val="en-US"/>
        </w:rPr>
        <w:t>CRPF</w:t>
      </w:r>
      <w:r w:rsidR="00643C11" w:rsidRPr="00BE189E">
        <w:rPr>
          <w:sz w:val="20"/>
          <w:szCs w:val="20"/>
          <w:lang w:val="en-US"/>
        </w:rPr>
        <w:t xml:space="preserve"> </w:t>
      </w:r>
      <w:r w:rsidRPr="00BE189E">
        <w:rPr>
          <w:sz w:val="20"/>
          <w:szCs w:val="20"/>
          <w:lang w:val="en-US"/>
        </w:rPr>
        <w:t xml:space="preserve">and a methodology for </w:t>
      </w:r>
      <w:r w:rsidR="00643C11" w:rsidRPr="00BE189E">
        <w:rPr>
          <w:sz w:val="20"/>
          <w:szCs w:val="20"/>
          <w:lang w:val="en-US"/>
        </w:rPr>
        <w:t>simulating the base-</w:t>
      </w:r>
      <w:r w:rsidR="008031E9" w:rsidRPr="00BE189E">
        <w:rPr>
          <w:sz w:val="20"/>
          <w:szCs w:val="20"/>
          <w:lang w:val="en-US"/>
        </w:rPr>
        <w:t>CRPF</w:t>
      </w:r>
      <w:r w:rsidR="00643C11" w:rsidRPr="00BE189E">
        <w:rPr>
          <w:sz w:val="20"/>
          <w:szCs w:val="20"/>
          <w:lang w:val="en-US"/>
        </w:rPr>
        <w:t xml:space="preserve"> </w:t>
      </w:r>
      <w:r w:rsidRPr="00BE189E">
        <w:rPr>
          <w:sz w:val="20"/>
          <w:szCs w:val="20"/>
          <w:lang w:val="en-US"/>
        </w:rPr>
        <w:t>subsystem</w:t>
      </w:r>
      <w:r w:rsidR="00643C11" w:rsidRPr="00BE189E">
        <w:rPr>
          <w:sz w:val="20"/>
          <w:szCs w:val="20"/>
          <w:lang w:val="en-US"/>
        </w:rPr>
        <w:t xml:space="preserve"> </w:t>
      </w:r>
      <w:r w:rsidRPr="00BE189E">
        <w:rPr>
          <w:sz w:val="20"/>
          <w:szCs w:val="20"/>
          <w:lang w:val="en-US"/>
        </w:rPr>
        <w:t>to</w:t>
      </w:r>
      <w:r w:rsidR="00643C11" w:rsidRPr="00BE189E">
        <w:rPr>
          <w:sz w:val="20"/>
          <w:szCs w:val="20"/>
          <w:lang w:val="en-US"/>
        </w:rPr>
        <w:t xml:space="preserve"> incorporate </w:t>
      </w:r>
      <w:r w:rsidRPr="00BE189E">
        <w:rPr>
          <w:sz w:val="20"/>
          <w:szCs w:val="20"/>
          <w:lang w:val="en-US"/>
        </w:rPr>
        <w:t xml:space="preserve">the </w:t>
      </w:r>
      <w:r w:rsidR="00643C11" w:rsidRPr="00BE189E">
        <w:rPr>
          <w:sz w:val="20"/>
          <w:szCs w:val="20"/>
          <w:lang w:val="en-US"/>
        </w:rPr>
        <w:t>structural</w:t>
      </w:r>
      <w:r w:rsidRPr="00BE189E">
        <w:rPr>
          <w:sz w:val="20"/>
          <w:szCs w:val="20"/>
          <w:lang w:val="en-US"/>
        </w:rPr>
        <w:t xml:space="preserve"> nonlinearity of the </w:t>
      </w:r>
      <w:r w:rsidR="00A62435" w:rsidRPr="00BE189E">
        <w:rPr>
          <w:sz w:val="20"/>
          <w:szCs w:val="20"/>
          <w:lang w:val="en-US"/>
        </w:rPr>
        <w:t xml:space="preserve">behavior of the </w:t>
      </w:r>
      <w:r w:rsidR="008031E9" w:rsidRPr="00BE189E">
        <w:rPr>
          <w:sz w:val="20"/>
          <w:szCs w:val="20"/>
          <w:lang w:val="en-US"/>
        </w:rPr>
        <w:t>CRPF</w:t>
      </w:r>
      <w:r w:rsidR="00A62435" w:rsidRPr="00BE189E">
        <w:rPr>
          <w:sz w:val="20"/>
          <w:szCs w:val="20"/>
          <w:lang w:val="en-US"/>
        </w:rPr>
        <w:t xml:space="preserve">, that is, </w:t>
      </w:r>
      <w:r w:rsidRPr="00BE189E">
        <w:rPr>
          <w:sz w:val="20"/>
          <w:szCs w:val="20"/>
          <w:lang w:val="en-US"/>
        </w:rPr>
        <w:t xml:space="preserve">the </w:t>
      </w:r>
      <w:r w:rsidR="00A62435" w:rsidRPr="00BE189E">
        <w:rPr>
          <w:sz w:val="20"/>
          <w:szCs w:val="20"/>
          <w:lang w:val="en-US"/>
        </w:rPr>
        <w:t xml:space="preserve">behavior </w:t>
      </w:r>
      <w:r w:rsidRPr="00BE189E">
        <w:rPr>
          <w:sz w:val="20"/>
          <w:szCs w:val="20"/>
          <w:lang w:val="en-US"/>
        </w:rPr>
        <w:t xml:space="preserve">of </w:t>
      </w:r>
      <w:r w:rsidR="00A62435" w:rsidRPr="00BE189E">
        <w:rPr>
          <w:sz w:val="20"/>
          <w:szCs w:val="20"/>
          <w:lang w:val="en-US"/>
        </w:rPr>
        <w:t xml:space="preserve">the </w:t>
      </w:r>
      <w:r w:rsidRPr="00BE189E">
        <w:rPr>
          <w:sz w:val="20"/>
          <w:szCs w:val="20"/>
          <w:lang w:val="en-US"/>
        </w:rPr>
        <w:t>fou</w:t>
      </w:r>
      <w:r w:rsidR="00A62435" w:rsidRPr="00BE189E">
        <w:rPr>
          <w:sz w:val="20"/>
          <w:szCs w:val="20"/>
          <w:lang w:val="en-US"/>
        </w:rPr>
        <w:t>ndation elements “before” and “after”</w:t>
      </w:r>
      <w:r w:rsidRPr="00BE189E">
        <w:rPr>
          <w:sz w:val="20"/>
          <w:szCs w:val="20"/>
          <w:lang w:val="en-US"/>
        </w:rPr>
        <w:t xml:space="preserve"> the connection of </w:t>
      </w:r>
      <w:r w:rsidR="00A62435" w:rsidRPr="00BE189E">
        <w:rPr>
          <w:sz w:val="20"/>
          <w:szCs w:val="20"/>
          <w:lang w:val="en-US"/>
        </w:rPr>
        <w:t xml:space="preserve">the </w:t>
      </w:r>
      <w:r w:rsidRPr="00BE189E">
        <w:rPr>
          <w:sz w:val="20"/>
          <w:szCs w:val="20"/>
          <w:lang w:val="en-US"/>
        </w:rPr>
        <w:t xml:space="preserve">piles </w:t>
      </w:r>
      <w:r w:rsidR="00A62435" w:rsidRPr="00BE189E">
        <w:rPr>
          <w:sz w:val="20"/>
          <w:szCs w:val="20"/>
          <w:lang w:val="en-US"/>
        </w:rPr>
        <w:t xml:space="preserve">to the </w:t>
      </w:r>
      <w:r w:rsidR="002457D6" w:rsidRPr="00BE189E">
        <w:rPr>
          <w:sz w:val="20"/>
          <w:szCs w:val="20"/>
          <w:lang w:val="en-US"/>
        </w:rPr>
        <w:t>raft</w:t>
      </w:r>
      <w:r w:rsidRPr="00BE189E">
        <w:rPr>
          <w:sz w:val="20"/>
          <w:szCs w:val="20"/>
          <w:lang w:val="en-US"/>
        </w:rPr>
        <w:t>.</w:t>
      </w:r>
    </w:p>
    <w:p w14:paraId="2A5F0BA6" w14:textId="78C91A70" w:rsidR="00A62435" w:rsidRPr="00BE189E" w:rsidRDefault="00A62435" w:rsidP="00BE189E">
      <w:pPr>
        <w:pStyle w:val="af"/>
        <w:spacing w:before="0" w:beforeAutospacing="0" w:after="0" w:afterAutospacing="0"/>
        <w:ind w:firstLine="142"/>
        <w:jc w:val="both"/>
        <w:rPr>
          <w:sz w:val="20"/>
          <w:szCs w:val="20"/>
          <w:lang w:val="en-US"/>
        </w:rPr>
      </w:pPr>
      <w:r w:rsidRPr="00BE189E">
        <w:rPr>
          <w:sz w:val="20"/>
          <w:szCs w:val="20"/>
          <w:lang w:val="en-US"/>
        </w:rPr>
        <w:t xml:space="preserve">An improved model of the soil base in the form of a combination of a continuous linear strain layer of finite distribution capability and </w:t>
      </w:r>
      <w:r w:rsidR="00ED7A4C" w:rsidRPr="00BE189E">
        <w:rPr>
          <w:sz w:val="20"/>
          <w:szCs w:val="20"/>
          <w:lang w:val="en-US"/>
        </w:rPr>
        <w:t>a Winkler-</w:t>
      </w:r>
      <w:r w:rsidRPr="00BE189E">
        <w:rPr>
          <w:sz w:val="20"/>
          <w:szCs w:val="20"/>
          <w:lang w:val="en-US"/>
        </w:rPr>
        <w:t>Fuss</w:t>
      </w:r>
      <w:r w:rsidR="00ED7A4C" w:rsidRPr="00BE189E">
        <w:rPr>
          <w:sz w:val="20"/>
          <w:szCs w:val="20"/>
          <w:lang w:val="en-US"/>
        </w:rPr>
        <w:t xml:space="preserve"> layer </w:t>
      </w:r>
      <w:r w:rsidRPr="00BE189E">
        <w:rPr>
          <w:sz w:val="20"/>
          <w:szCs w:val="20"/>
          <w:lang w:val="en-US"/>
        </w:rPr>
        <w:t>is shown in Fig. 3.</w:t>
      </w:r>
    </w:p>
    <w:p w14:paraId="0FBD8E92" w14:textId="77777777" w:rsidR="008D1E96" w:rsidRPr="00E87C4D" w:rsidRDefault="008D1E96" w:rsidP="008D1E96">
      <w:pPr>
        <w:ind w:firstLine="142"/>
        <w:jc w:val="both"/>
        <w:rPr>
          <w:rFonts w:ascii="Times New Roman" w:hAnsi="Times New Roman"/>
          <w:bCs/>
          <w:lang w:val="en-US"/>
        </w:rPr>
      </w:pPr>
      <w:r w:rsidRPr="00E87C4D">
        <w:rPr>
          <w:rFonts w:ascii="Times New Roman" w:hAnsi="Times New Roman"/>
          <w:bCs/>
          <w:lang w:val="en-US"/>
        </w:rPr>
        <w:t>The methodology for simulating the base-</w:t>
      </w:r>
      <w:r>
        <w:rPr>
          <w:rFonts w:ascii="Times New Roman" w:hAnsi="Times New Roman"/>
          <w:bCs/>
          <w:lang w:val="en-US"/>
        </w:rPr>
        <w:t>CRPF</w:t>
      </w:r>
      <w:r w:rsidRPr="00E87C4D">
        <w:rPr>
          <w:rFonts w:ascii="Times New Roman" w:hAnsi="Times New Roman"/>
          <w:bCs/>
          <w:lang w:val="en-US"/>
        </w:rPr>
        <w:t xml:space="preserve"> subsystem includes the stages as follows:</w:t>
      </w:r>
    </w:p>
    <w:p w14:paraId="76132232" w14:textId="77777777" w:rsidR="008D1E96" w:rsidRPr="008D1E96" w:rsidRDefault="008D1E96" w:rsidP="008D1E96">
      <w:pPr>
        <w:ind w:firstLine="142"/>
        <w:jc w:val="both"/>
        <w:rPr>
          <w:bCs/>
          <w:lang w:val="en-US"/>
        </w:rPr>
      </w:pPr>
      <w:r>
        <w:rPr>
          <w:bCs/>
          <w:lang w:val="uk-UA"/>
        </w:rPr>
        <w:t xml:space="preserve">1. </w:t>
      </w:r>
      <w:r w:rsidRPr="008D1E96">
        <w:rPr>
          <w:bCs/>
          <w:lang w:val="en-US"/>
        </w:rPr>
        <w:t xml:space="preserve">We simulate the soil base of the CRPF with the </w:t>
      </w:r>
      <w:r w:rsidRPr="008D1E96">
        <w:rPr>
          <w:rFonts w:ascii="Times New Roman" w:hAnsi="Times New Roman"/>
          <w:bCs/>
          <w:lang w:val="en-US"/>
        </w:rPr>
        <w:t>physical</w:t>
      </w:r>
      <w:r w:rsidRPr="008D1E96">
        <w:rPr>
          <w:bCs/>
          <w:lang w:val="en-US"/>
        </w:rPr>
        <w:t xml:space="preserve"> and mechanical properties of soil layers and model dimensions such as compressible thickness </w:t>
      </w:r>
      <m:oMath>
        <m:sSub>
          <m:sSubPr>
            <m:ctrlPr>
              <w:rPr>
                <w:rFonts w:ascii="Cambria Math" w:hAnsi="Cambria Math"/>
                <w:i/>
              </w:rPr>
            </m:ctrlPr>
          </m:sSubPr>
          <m:e>
            <m:r>
              <w:rPr>
                <w:rFonts w:ascii="Cambria Math" w:hAnsi="Cambria Math"/>
              </w:rPr>
              <m:t>H</m:t>
            </m:r>
          </m:e>
          <m:sub>
            <m:sSub>
              <m:sSubPr>
                <m:ctrlPr>
                  <w:rPr>
                    <w:rFonts w:ascii="Cambria Math" w:hAnsi="Cambria Math"/>
                    <w:i/>
                  </w:rPr>
                </m:ctrlPr>
              </m:sSubPr>
              <m:e>
                <m:r>
                  <w:rPr>
                    <w:rFonts w:ascii="Cambria Math" w:hAnsi="Cambria Math"/>
                  </w:rPr>
                  <m:t>p</m:t>
                </m:r>
              </m:e>
              <m:sub>
                <m:r>
                  <w:rPr>
                    <w:rFonts w:ascii="Cambria Math" w:hAnsi="Cambria Math"/>
                  </w:rPr>
                  <m:t>pl</m:t>
                </m:r>
              </m:sub>
            </m:sSub>
          </m:sub>
        </m:sSub>
      </m:oMath>
      <w:r w:rsidRPr="008D1E96">
        <w:rPr>
          <w:lang w:val="en-US"/>
        </w:rPr>
        <w:t xml:space="preserve"> </w:t>
      </w:r>
      <w:r w:rsidRPr="008D1E96">
        <w:rPr>
          <w:bCs/>
          <w:lang w:val="en-US"/>
        </w:rPr>
        <w:t xml:space="preserve">and overall dimensions </w:t>
      </w:r>
      <w:r w:rsidRPr="008D1E96">
        <w:rPr>
          <w:i/>
          <w:lang w:val="en-US"/>
        </w:rPr>
        <w:t>L</w:t>
      </w:r>
      <w:r w:rsidRPr="008D1E96">
        <w:rPr>
          <w:i/>
          <w:vertAlign w:val="subscript"/>
          <w:lang w:val="en-US"/>
        </w:rPr>
        <w:t>x</w:t>
      </w:r>
      <w:r w:rsidRPr="008D1E96">
        <w:rPr>
          <w:lang w:val="en-US"/>
        </w:rPr>
        <w:t>×</w:t>
      </w:r>
      <w:r w:rsidRPr="008D1E96">
        <w:rPr>
          <w:i/>
          <w:lang w:val="en-US"/>
        </w:rPr>
        <w:t>L</w:t>
      </w:r>
      <w:r w:rsidRPr="008D1E96">
        <w:rPr>
          <w:i/>
          <w:vertAlign w:val="subscript"/>
          <w:lang w:val="en-US"/>
        </w:rPr>
        <w:t>y</w:t>
      </w:r>
      <w:r w:rsidRPr="008D1E96">
        <w:rPr>
          <w:lang w:val="en-US"/>
        </w:rPr>
        <w:t xml:space="preserve"> </w:t>
      </w:r>
      <w:r w:rsidRPr="008D1E96">
        <w:rPr>
          <w:bCs/>
          <w:lang w:val="en-US"/>
        </w:rPr>
        <w:t>in plan, and corresponding vertical and horizontal strain constraints on the boundaries of the model.</w:t>
      </w:r>
    </w:p>
    <w:p w14:paraId="5713C9FB" w14:textId="77777777" w:rsidR="008D1E96" w:rsidRPr="00E87C4D" w:rsidRDefault="008D1E96" w:rsidP="008D1E96">
      <w:pPr>
        <w:ind w:firstLine="142"/>
        <w:jc w:val="both"/>
        <w:rPr>
          <w:bCs/>
        </w:rPr>
      </w:pPr>
      <w:r>
        <w:rPr>
          <w:bCs/>
          <w:lang w:val="uk-UA"/>
        </w:rPr>
        <w:lastRenderedPageBreak/>
        <w:t xml:space="preserve">2. </w:t>
      </w:r>
      <w:r w:rsidRPr="008D1E96">
        <w:rPr>
          <w:bCs/>
          <w:lang w:val="en-US"/>
        </w:rPr>
        <w:t xml:space="preserve">We simulate the interaction between the soil base and a single pile separately (or using a built model). </w:t>
      </w:r>
      <w:r w:rsidRPr="00E87C4D">
        <w:rPr>
          <w:bCs/>
        </w:rPr>
        <w:t xml:space="preserve">Based on the calculations and results of soil tests with piles at the construction site, we iteratively determine the connection stiffness </w:t>
      </w:r>
      <w:r w:rsidRPr="00E87C4D">
        <w:rPr>
          <w:bCs/>
          <w:i/>
          <w:iCs/>
        </w:rPr>
        <w:t>G</w:t>
      </w:r>
      <w:r w:rsidRPr="00E87C4D">
        <w:rPr>
          <w:bCs/>
          <w:i/>
          <w:iCs/>
          <w:vertAlign w:val="subscript"/>
        </w:rPr>
        <w:t>p</w:t>
      </w:r>
      <w:r w:rsidRPr="00E87C4D">
        <w:rPr>
          <w:bCs/>
        </w:rPr>
        <w:t xml:space="preserve"> under the lower end of a single pile. In this case, the connection stiffness </w:t>
      </w:r>
      <w:r w:rsidRPr="00E87C4D">
        <w:rPr>
          <w:bCs/>
          <w:i/>
          <w:iCs/>
        </w:rPr>
        <w:t>G</w:t>
      </w:r>
      <w:r w:rsidRPr="00E87C4D">
        <w:rPr>
          <w:bCs/>
          <w:i/>
          <w:iCs/>
          <w:vertAlign w:val="subscript"/>
        </w:rPr>
        <w:t>p</w:t>
      </w:r>
      <w:r w:rsidRPr="00E87C4D">
        <w:rPr>
          <w:bCs/>
        </w:rPr>
        <w:t xml:space="preserve"> of a single pile can be either linear or nonlinear (for example, bilinear). To determine the stiffness of piles in the pile field, we should consider their interaction; therefore, the stiffness </w:t>
      </w:r>
      <w:r w:rsidRPr="00E87C4D">
        <w:rPr>
          <w:bCs/>
          <w:i/>
          <w:iCs/>
        </w:rPr>
        <w:t>G</w:t>
      </w:r>
      <w:r w:rsidRPr="00E87C4D">
        <w:rPr>
          <w:bCs/>
          <w:i/>
          <w:iCs/>
          <w:vertAlign w:val="subscript"/>
        </w:rPr>
        <w:t>pf</w:t>
      </w:r>
      <w:r w:rsidRPr="00E87C4D">
        <w:rPr>
          <w:bCs/>
          <w:iCs/>
        </w:rPr>
        <w:t xml:space="preserve"> under the lower ends of the piles will be equal to: </w:t>
      </w:r>
    </w:p>
    <w:p w14:paraId="2D3878BA" w14:textId="77777777" w:rsidR="008D1E96" w:rsidRPr="00BE189E" w:rsidRDefault="008D1E96" w:rsidP="008D1E96">
      <w:pPr>
        <w:spacing w:before="120" w:after="120"/>
        <w:jc w:val="center"/>
        <w:rPr>
          <w:bCs/>
          <w:lang w:val="uk-UA"/>
        </w:rPr>
      </w:pPr>
      <w:r w:rsidRPr="00E87C4D">
        <w:rPr>
          <w:bCs/>
          <w:i/>
          <w:iCs/>
        </w:rPr>
        <w:t>G</w:t>
      </w:r>
      <w:r w:rsidRPr="00E87C4D">
        <w:rPr>
          <w:bCs/>
          <w:i/>
          <w:iCs/>
          <w:vertAlign w:val="subscript"/>
        </w:rPr>
        <w:t xml:space="preserve">pf </w:t>
      </w:r>
      <w:r w:rsidRPr="00E87C4D">
        <w:rPr>
          <w:bCs/>
          <w:i/>
          <w:iCs/>
        </w:rPr>
        <w:t>= G</w:t>
      </w:r>
      <w:r w:rsidRPr="00E87C4D">
        <w:rPr>
          <w:bCs/>
          <w:i/>
          <w:iCs/>
          <w:vertAlign w:val="subscript"/>
        </w:rPr>
        <w:t>p</w:t>
      </w:r>
      <w:r w:rsidRPr="00E87C4D">
        <w:rPr>
          <w:bCs/>
          <w:i/>
          <w:iCs/>
        </w:rPr>
        <w:t xml:space="preserve"> ∙ </w:t>
      </w:r>
      <w:r w:rsidRPr="00E87C4D">
        <w:rPr>
          <w:bCs/>
          <w:i/>
          <w:iCs/>
        </w:rPr>
        <w:sym w:font="Symbol" w:char="F07A"/>
      </w:r>
      <w:r w:rsidRPr="00E87C4D">
        <w:rPr>
          <w:bCs/>
          <w:i/>
          <w:iCs/>
        </w:rPr>
        <w:t xml:space="preserve"> </w:t>
      </w:r>
      <w:r w:rsidRPr="00E87C4D">
        <w:rPr>
          <w:bCs/>
        </w:rPr>
        <w:t>[kN/m],</w:t>
      </w:r>
    </w:p>
    <w:p w14:paraId="6A7C498A" w14:textId="77777777" w:rsidR="008D1E96" w:rsidRPr="00E87C4D" w:rsidRDefault="008D1E96" w:rsidP="008D1E96">
      <w:pPr>
        <w:jc w:val="both"/>
        <w:rPr>
          <w:rFonts w:ascii="Times New Roman" w:hAnsi="Times New Roman"/>
          <w:bCs/>
          <w:lang w:val="en-US"/>
        </w:rPr>
      </w:pPr>
      <w:r w:rsidRPr="00E87C4D">
        <w:rPr>
          <w:rFonts w:ascii="Times New Roman" w:hAnsi="Times New Roman"/>
          <w:bCs/>
          <w:lang w:val="en-US"/>
        </w:rPr>
        <w:t xml:space="preserve">where </w:t>
      </w:r>
      <w:r w:rsidRPr="00E87C4D">
        <w:rPr>
          <w:rFonts w:ascii="Times New Roman" w:hAnsi="Times New Roman"/>
          <w:bCs/>
          <w:i/>
          <w:iCs/>
          <w:lang w:val="en-US"/>
        </w:rPr>
        <w:t>G</w:t>
      </w:r>
      <w:r w:rsidRPr="00E87C4D">
        <w:rPr>
          <w:rFonts w:ascii="Times New Roman" w:hAnsi="Times New Roman"/>
          <w:bCs/>
          <w:i/>
          <w:iCs/>
          <w:vertAlign w:val="subscript"/>
          <w:lang w:val="en-US"/>
        </w:rPr>
        <w:t>p</w:t>
      </w:r>
      <w:r w:rsidRPr="00E87C4D">
        <w:rPr>
          <w:rFonts w:ascii="Times New Roman" w:hAnsi="Times New Roman"/>
          <w:bCs/>
          <w:lang w:val="en-US"/>
        </w:rPr>
        <w:t xml:space="preserve"> is the stiffness of the connection under the lower end (bottom) of a single pile, kN/m;</w:t>
      </w:r>
    </w:p>
    <w:p w14:paraId="3D1E2865" w14:textId="77777777" w:rsidR="008D1E96" w:rsidRPr="00E87C4D" w:rsidRDefault="008D1E96" w:rsidP="008D1E96">
      <w:pPr>
        <w:pStyle w:val="3"/>
        <w:spacing w:after="0"/>
        <w:ind w:left="0"/>
        <w:jc w:val="both"/>
        <w:rPr>
          <w:iCs/>
          <w:sz w:val="20"/>
          <w:szCs w:val="20"/>
          <w:lang w:val="en-US"/>
        </w:rPr>
      </w:pPr>
      <w:r w:rsidRPr="00E87C4D">
        <w:rPr>
          <w:i/>
          <w:sz w:val="20"/>
          <w:szCs w:val="20"/>
          <w:lang w:val="en-US"/>
        </w:rPr>
        <w:sym w:font="Symbol" w:char="F07A"/>
      </w:r>
      <w:r w:rsidRPr="00E87C4D">
        <w:rPr>
          <w:bCs/>
          <w:i/>
          <w:iCs/>
          <w:sz w:val="20"/>
          <w:szCs w:val="20"/>
          <w:lang w:val="en-US"/>
        </w:rPr>
        <w:t xml:space="preserve"> </w:t>
      </w:r>
      <w:r w:rsidRPr="00E87C4D">
        <w:rPr>
          <w:bCs/>
          <w:sz w:val="20"/>
          <w:szCs w:val="20"/>
          <w:lang w:val="en-US"/>
        </w:rPr>
        <w:t xml:space="preserve">is the coefficient of transition from the settlement of a single pile to the settlement of the pile field, units. We take the normative value of </w:t>
      </w:r>
      <w:r w:rsidRPr="00E87C4D">
        <w:rPr>
          <w:bCs/>
          <w:i/>
          <w:sz w:val="20"/>
          <w:szCs w:val="20"/>
          <w:lang w:val="en-US"/>
        </w:rPr>
        <w:t>k = 0.2</w:t>
      </w:r>
      <w:r w:rsidRPr="00E87C4D">
        <w:rPr>
          <w:bCs/>
          <w:sz w:val="20"/>
          <w:szCs w:val="20"/>
          <w:lang w:val="en-US"/>
        </w:rPr>
        <w:t xml:space="preserve"> or when justified, the value of </w:t>
      </w:r>
      <w:r w:rsidRPr="00E87C4D">
        <w:rPr>
          <w:bCs/>
          <w:i/>
          <w:sz w:val="20"/>
          <w:szCs w:val="20"/>
          <w:lang w:val="en-US"/>
        </w:rPr>
        <w:t>k = 0.25÷0.33</w:t>
      </w:r>
      <w:r w:rsidRPr="00E87C4D">
        <w:rPr>
          <w:bCs/>
          <w:sz w:val="20"/>
          <w:szCs w:val="20"/>
          <w:lang w:val="en-US"/>
        </w:rPr>
        <w:t xml:space="preserve"> can be taken [8].</w:t>
      </w:r>
    </w:p>
    <w:p w14:paraId="49008ECC" w14:textId="77777777" w:rsidR="008D1E96" w:rsidRPr="008D1E96" w:rsidRDefault="008D1E96" w:rsidP="008D1E96">
      <w:pPr>
        <w:ind w:firstLine="142"/>
        <w:jc w:val="both"/>
        <w:rPr>
          <w:bCs/>
          <w:lang w:val="en-US"/>
        </w:rPr>
      </w:pPr>
      <w:r>
        <w:rPr>
          <w:rFonts w:ascii="Times New Roman" w:hAnsi="Times New Roman"/>
          <w:bCs/>
          <w:lang w:val="uk-UA"/>
        </w:rPr>
        <w:t xml:space="preserve">3. </w:t>
      </w:r>
      <w:r w:rsidRPr="008D1E96">
        <w:rPr>
          <w:rFonts w:ascii="Times New Roman" w:hAnsi="Times New Roman"/>
          <w:bCs/>
          <w:lang w:val="en-US"/>
        </w:rPr>
        <w:t>We</w:t>
      </w:r>
      <w:r w:rsidRPr="008D1E96">
        <w:rPr>
          <w:bCs/>
          <w:lang w:val="en-US"/>
        </w:rPr>
        <w:t xml:space="preserve"> simulate a CRPF with no contact between the raft and the piles with the gap </w:t>
      </w:r>
      <w:r w:rsidRPr="00E87C4D">
        <w:rPr>
          <w:rFonts w:ascii="Cambria" w:hAnsi="Cambria" w:cs="Cambria"/>
          <w:bCs/>
        </w:rPr>
        <w:t>Δ</w:t>
      </w:r>
      <w:r w:rsidRPr="008D1E96">
        <w:rPr>
          <w:bCs/>
          <w:lang w:val="en-US"/>
        </w:rPr>
        <w:t xml:space="preserve"> between them.</w:t>
      </w:r>
    </w:p>
    <w:p w14:paraId="3572F55D" w14:textId="77777777" w:rsidR="008D1E96" w:rsidRPr="00E87C4D" w:rsidRDefault="008D1E96" w:rsidP="008D1E96">
      <w:pPr>
        <w:ind w:firstLine="142"/>
        <w:jc w:val="both"/>
        <w:rPr>
          <w:bCs/>
        </w:rPr>
      </w:pPr>
      <w:r>
        <w:rPr>
          <w:bCs/>
          <w:lang w:val="uk-UA"/>
        </w:rPr>
        <w:t xml:space="preserve">4. </w:t>
      </w:r>
      <w:r w:rsidRPr="008D1E96">
        <w:rPr>
          <w:bCs/>
          <w:lang w:val="en-US"/>
        </w:rPr>
        <w:t xml:space="preserve">We simulate special inserts with the thickness </w:t>
      </w:r>
      <w:r w:rsidRPr="00E87C4D">
        <w:rPr>
          <w:bCs/>
          <w:i/>
        </w:rPr>
        <w:t>Δ</w:t>
      </w:r>
      <w:r w:rsidRPr="008D1E96">
        <w:rPr>
          <w:bCs/>
          <w:i/>
          <w:lang w:val="en-US"/>
        </w:rPr>
        <w:t xml:space="preserve"> </w:t>
      </w:r>
      <w:r w:rsidRPr="008D1E96">
        <w:rPr>
          <w:bCs/>
          <w:lang w:val="en-US"/>
        </w:rPr>
        <w:t xml:space="preserve">between the raft of the foundation and the piles, the stiffness of which should be not less than that of the foundation elements (by convention, “concrete” inserts). </w:t>
      </w:r>
      <w:r w:rsidRPr="00E87C4D">
        <w:rPr>
          <w:bCs/>
        </w:rPr>
        <w:t xml:space="preserve">The “concrete” inserts should provide a connection between the </w:t>
      </w:r>
      <w:r>
        <w:rPr>
          <w:bCs/>
        </w:rPr>
        <w:t>raft</w:t>
      </w:r>
      <w:r w:rsidRPr="00E87C4D">
        <w:rPr>
          <w:bCs/>
        </w:rPr>
        <w:t xml:space="preserve"> of the foundation and the piles at the stage of calculation “after” the connection to the </w:t>
      </w:r>
      <w:r>
        <w:rPr>
          <w:bCs/>
        </w:rPr>
        <w:t>raft</w:t>
      </w:r>
      <w:r w:rsidRPr="00E87C4D">
        <w:rPr>
          <w:bCs/>
        </w:rPr>
        <w:t>.</w:t>
      </w:r>
    </w:p>
    <w:p w14:paraId="163BAEAE" w14:textId="01AB456E" w:rsidR="008D1E96" w:rsidRPr="008D1E96" w:rsidRDefault="008D1E96" w:rsidP="008D1E96">
      <w:pPr>
        <w:ind w:firstLine="142"/>
        <w:jc w:val="both"/>
        <w:rPr>
          <w:bCs/>
          <w:lang w:val="en-US"/>
        </w:rPr>
      </w:pPr>
      <w:r w:rsidRPr="008D1E96">
        <w:rPr>
          <w:bCs/>
          <w:lang w:val="en-US"/>
        </w:rPr>
        <w:t xml:space="preserve">Next, we simulate the superstructure with the </w:t>
      </w:r>
      <w:r w:rsidRPr="008D1E96">
        <w:rPr>
          <w:rFonts w:ascii="Times New Roman" w:hAnsi="Times New Roman"/>
          <w:bCs/>
          <w:lang w:val="en-US"/>
        </w:rPr>
        <w:t>appropriate</w:t>
      </w:r>
      <w:r w:rsidRPr="008D1E96">
        <w:rPr>
          <w:bCs/>
          <w:lang w:val="en-US"/>
        </w:rPr>
        <w:t xml:space="preserve"> effective, wind and other loads on it to obtain a model of the entire base-CRPF-building system (Fig.</w:t>
      </w:r>
      <w:r>
        <w:rPr>
          <w:bCs/>
          <w:lang w:val="uk-UA"/>
        </w:rPr>
        <w:t> </w:t>
      </w:r>
      <w:r w:rsidRPr="008D1E96">
        <w:rPr>
          <w:bCs/>
          <w:lang w:val="en-US"/>
        </w:rPr>
        <w:t>3).</w:t>
      </w:r>
    </w:p>
    <w:p w14:paraId="38EE35C0" w14:textId="77777777" w:rsidR="008D1E96" w:rsidRPr="00E87C4D" w:rsidRDefault="008D1E96" w:rsidP="008D1E96">
      <w:pPr>
        <w:ind w:firstLine="142"/>
        <w:jc w:val="both"/>
        <w:rPr>
          <w:rFonts w:ascii="Times New Roman" w:hAnsi="Times New Roman"/>
          <w:lang w:val="en-US"/>
        </w:rPr>
      </w:pPr>
      <w:r w:rsidRPr="00E87C4D">
        <w:rPr>
          <w:rFonts w:ascii="Times New Roman" w:hAnsi="Times New Roman"/>
          <w:lang w:val="en-US"/>
        </w:rPr>
        <w:t xml:space="preserve">To </w:t>
      </w:r>
      <w:r w:rsidRPr="008D1E96">
        <w:rPr>
          <w:rFonts w:ascii="Times New Roman" w:hAnsi="Times New Roman"/>
          <w:bCs/>
          <w:lang w:val="en-US"/>
        </w:rPr>
        <w:t>calculate</w:t>
      </w:r>
      <w:r w:rsidRPr="00E87C4D">
        <w:rPr>
          <w:rFonts w:ascii="Times New Roman" w:hAnsi="Times New Roman"/>
          <w:lang w:val="en-US"/>
        </w:rPr>
        <w:t xml:space="preserve"> the structural nonlinearity of the </w:t>
      </w:r>
      <w:r>
        <w:rPr>
          <w:rFonts w:ascii="Times New Roman" w:hAnsi="Times New Roman"/>
          <w:lang w:val="en-US"/>
        </w:rPr>
        <w:t>combined raft pile foundation</w:t>
      </w:r>
      <w:r w:rsidRPr="00E87C4D">
        <w:rPr>
          <w:rFonts w:ascii="Times New Roman" w:hAnsi="Times New Roman"/>
          <w:lang w:val="en-US"/>
        </w:rPr>
        <w:t>, the main calculation steps are as follows:</w:t>
      </w:r>
    </w:p>
    <w:p w14:paraId="2590DC65" w14:textId="77777777" w:rsidR="008D1E96" w:rsidRPr="00E87C4D" w:rsidRDefault="008D1E96" w:rsidP="008D1E96">
      <w:pPr>
        <w:ind w:firstLine="142"/>
        <w:jc w:val="both"/>
      </w:pPr>
      <w:r>
        <w:rPr>
          <w:lang w:val="uk-UA"/>
        </w:rPr>
        <w:t xml:space="preserve">– </w:t>
      </w:r>
      <w:r w:rsidRPr="008D1E96">
        <w:rPr>
          <w:lang w:val="en-US"/>
        </w:rPr>
        <w:t xml:space="preserve">We determine the stress-strain state of the </w:t>
      </w:r>
      <w:r w:rsidRPr="008D1E96">
        <w:rPr>
          <w:b/>
          <w:lang w:val="en-US"/>
        </w:rPr>
        <w:t>raft</w:t>
      </w:r>
      <w:r w:rsidRPr="008D1E96">
        <w:rPr>
          <w:lang w:val="en-US"/>
        </w:rPr>
        <w:t xml:space="preserve"> of the </w:t>
      </w:r>
      <w:r w:rsidRPr="008D1E96">
        <w:rPr>
          <w:rFonts w:ascii="Times New Roman" w:hAnsi="Times New Roman"/>
          <w:lang w:val="en-US"/>
        </w:rPr>
        <w:t>foundation</w:t>
      </w:r>
      <w:r w:rsidRPr="008D1E96">
        <w:rPr>
          <w:lang w:val="en-US"/>
        </w:rPr>
        <w:t xml:space="preserve"> </w:t>
      </w:r>
      <w:r w:rsidRPr="008D1E96">
        <w:rPr>
          <w:b/>
          <w:lang w:val="en-US"/>
        </w:rPr>
        <w:t>“before</w:t>
      </w:r>
      <w:r w:rsidRPr="008D1E96">
        <w:rPr>
          <w:b/>
          <w:bCs/>
          <w:lang w:val="en-US"/>
        </w:rPr>
        <w:t>”</w:t>
      </w:r>
      <w:r w:rsidRPr="008D1E96">
        <w:rPr>
          <w:lang w:val="en-US"/>
        </w:rPr>
        <w:t xml:space="preserve"> the connection to the piles. </w:t>
      </w:r>
      <w:r w:rsidRPr="00E87C4D">
        <w:t xml:space="preserve">It is determined for the part of the vertical load </w:t>
      </w:r>
      <w:r w:rsidRPr="00E87C4D">
        <w:rPr>
          <w:i/>
          <w:iCs/>
        </w:rPr>
        <w:t>p</w:t>
      </w:r>
      <w:r w:rsidRPr="00E87C4D">
        <w:rPr>
          <w:i/>
          <w:iCs/>
          <w:vertAlign w:val="subscript"/>
        </w:rPr>
        <w:t>pl</w:t>
      </w:r>
      <w:r w:rsidRPr="00E87C4D">
        <w:t xml:space="preserve">, which is taken by the </w:t>
      </w:r>
      <w:r>
        <w:t>raft</w:t>
      </w:r>
      <w:r w:rsidRPr="00E87C4D">
        <w:t xml:space="preserve"> of the foundation </w:t>
      </w:r>
      <w:r w:rsidRPr="00E87C4D">
        <w:rPr>
          <w:b/>
        </w:rPr>
        <w:t>“before</w:t>
      </w:r>
      <w:r w:rsidRPr="00E87C4D">
        <w:rPr>
          <w:b/>
          <w:bCs/>
        </w:rPr>
        <w:t>”</w:t>
      </w:r>
      <w:r w:rsidRPr="00E87C4D">
        <w:t xml:space="preserve"> the connection to the piles;</w:t>
      </w:r>
    </w:p>
    <w:p w14:paraId="4163D9C5" w14:textId="77777777" w:rsidR="008D1E96" w:rsidRPr="00E87C4D" w:rsidRDefault="008D1E96" w:rsidP="008D1E96">
      <w:pPr>
        <w:ind w:firstLine="142"/>
        <w:jc w:val="both"/>
      </w:pPr>
      <w:r>
        <w:rPr>
          <w:lang w:val="uk-UA"/>
        </w:rPr>
        <w:lastRenderedPageBreak/>
        <w:t xml:space="preserve">– </w:t>
      </w:r>
      <w:r w:rsidRPr="008D1E96">
        <w:rPr>
          <w:lang w:val="en-US"/>
        </w:rPr>
        <w:t xml:space="preserve">We determine the stress-strain state of the </w:t>
      </w:r>
      <w:r w:rsidRPr="008D1E96">
        <w:rPr>
          <w:b/>
          <w:lang w:val="en-US"/>
        </w:rPr>
        <w:t>raft</w:t>
      </w:r>
      <w:r w:rsidRPr="008D1E96">
        <w:rPr>
          <w:lang w:val="en-US"/>
        </w:rPr>
        <w:t xml:space="preserve"> of the </w:t>
      </w:r>
      <w:r w:rsidRPr="008D1E96">
        <w:rPr>
          <w:rFonts w:ascii="Times New Roman" w:hAnsi="Times New Roman"/>
          <w:lang w:val="en-US"/>
        </w:rPr>
        <w:t>foundation</w:t>
      </w:r>
      <w:r w:rsidRPr="008D1E96">
        <w:rPr>
          <w:b/>
          <w:lang w:val="en-US"/>
        </w:rPr>
        <w:t xml:space="preserve"> “after”</w:t>
      </w:r>
      <w:r w:rsidRPr="008D1E96">
        <w:rPr>
          <w:lang w:val="en-US"/>
        </w:rPr>
        <w:t xml:space="preserve"> </w:t>
      </w:r>
      <w:r w:rsidRPr="008D1E96">
        <w:rPr>
          <w:bCs/>
          <w:lang w:val="en-US"/>
        </w:rPr>
        <w:t xml:space="preserve">the connection to the piles to find the most unfavorable combination of loads on it. </w:t>
      </w:r>
      <w:r w:rsidRPr="00E87C4D">
        <w:rPr>
          <w:bCs/>
        </w:rPr>
        <w:t>It is determined for the additional (effective) vertical load</w:t>
      </w:r>
      <w:r w:rsidRPr="00E87C4D">
        <w:t xml:space="preserve"> </w:t>
      </w:r>
      <w:r w:rsidRPr="00E87C4D">
        <w:rPr>
          <w:i/>
          <w:iCs/>
        </w:rPr>
        <w:t>p</w:t>
      </w:r>
      <w:r w:rsidRPr="00E87C4D">
        <w:rPr>
          <w:i/>
          <w:iCs/>
          <w:vertAlign w:val="subscript"/>
        </w:rPr>
        <w:t>ad</w:t>
      </w:r>
      <w:r w:rsidRPr="00E87C4D">
        <w:t xml:space="preserve"> after developing the stress-strain state at the previous stage.</w:t>
      </w:r>
    </w:p>
    <w:p w14:paraId="2EA6348F" w14:textId="77777777" w:rsidR="008D1E96" w:rsidRPr="00E87C4D" w:rsidRDefault="008D1E96" w:rsidP="008D1E96">
      <w:pPr>
        <w:ind w:firstLine="142"/>
        <w:jc w:val="both"/>
        <w:rPr>
          <w:rFonts w:ascii="Times New Roman" w:hAnsi="Times New Roman"/>
          <w:bCs/>
          <w:lang w:val="en-US"/>
        </w:rPr>
      </w:pPr>
      <w:r w:rsidRPr="00E87C4D">
        <w:rPr>
          <w:rFonts w:ascii="Times New Roman" w:hAnsi="Times New Roman"/>
          <w:bCs/>
          <w:lang w:val="en-US"/>
        </w:rPr>
        <w:t xml:space="preserve">To investigate the effect of the proposed model of the soil base on the stress-strain state of the </w:t>
      </w:r>
      <w:r>
        <w:rPr>
          <w:rFonts w:ascii="Times New Roman" w:hAnsi="Times New Roman"/>
          <w:bCs/>
          <w:lang w:val="en-US"/>
        </w:rPr>
        <w:t>CRPF</w:t>
      </w:r>
      <w:r w:rsidRPr="00E87C4D">
        <w:rPr>
          <w:rFonts w:ascii="Times New Roman" w:hAnsi="Times New Roman"/>
          <w:bCs/>
          <w:lang w:val="en-US"/>
        </w:rPr>
        <w:t>, it is proposed to consider a simple example of calculation with the initial data of an actual construction project in a two-dimensional formulation:</w:t>
      </w:r>
    </w:p>
    <w:p w14:paraId="393B0B32" w14:textId="77777777" w:rsidR="008D1E96" w:rsidRPr="00E87C4D" w:rsidRDefault="008D1E96" w:rsidP="008D1E96">
      <w:pPr>
        <w:ind w:firstLine="284"/>
        <w:jc w:val="both"/>
        <w:rPr>
          <w:rFonts w:ascii="Times New Roman" w:hAnsi="Times New Roman"/>
          <w:bCs/>
          <w:lang w:val="en-US"/>
        </w:rPr>
      </w:pPr>
      <w:r>
        <w:rPr>
          <w:lang w:val="uk-UA"/>
        </w:rPr>
        <w:t xml:space="preserve">– </w:t>
      </w:r>
      <w:r w:rsidRPr="00E87C4D">
        <w:rPr>
          <w:rFonts w:ascii="Times New Roman" w:hAnsi="Times New Roman"/>
          <w:bCs/>
          <w:lang w:val="en-US"/>
        </w:rPr>
        <w:t xml:space="preserve">The overall normative vertical average load under the </w:t>
      </w:r>
      <w:r>
        <w:rPr>
          <w:rFonts w:ascii="Times New Roman" w:hAnsi="Times New Roman"/>
          <w:bCs/>
          <w:lang w:val="en-US"/>
        </w:rPr>
        <w:t>raft</w:t>
      </w:r>
      <w:r w:rsidRPr="00E87C4D">
        <w:rPr>
          <w:rFonts w:ascii="Times New Roman" w:hAnsi="Times New Roman"/>
          <w:bCs/>
          <w:lang w:val="en-US"/>
        </w:rPr>
        <w:t xml:space="preserve"> of the </w:t>
      </w:r>
      <w:r>
        <w:rPr>
          <w:rFonts w:ascii="Times New Roman" w:hAnsi="Times New Roman"/>
          <w:bCs/>
          <w:lang w:val="en-US"/>
        </w:rPr>
        <w:t>combined raft pile foundation</w:t>
      </w:r>
      <w:r w:rsidRPr="00E87C4D">
        <w:rPr>
          <w:rFonts w:ascii="Times New Roman" w:hAnsi="Times New Roman"/>
          <w:bCs/>
          <w:lang w:val="en-US"/>
        </w:rPr>
        <w:t xml:space="preserve"> is </w:t>
      </w:r>
      <w:r w:rsidRPr="00E87C4D">
        <w:rPr>
          <w:rFonts w:ascii="Times New Roman" w:hAnsi="Times New Roman"/>
          <w:i/>
          <w:iCs/>
          <w:lang w:val="en-US"/>
        </w:rPr>
        <w:t>p</w:t>
      </w:r>
      <w:r w:rsidRPr="00E87C4D">
        <w:rPr>
          <w:rFonts w:ascii="Times New Roman" w:hAnsi="Times New Roman"/>
          <w:i/>
          <w:iCs/>
          <w:vertAlign w:val="subscript"/>
          <w:lang w:val="en-US"/>
        </w:rPr>
        <w:t>tot</w:t>
      </w:r>
      <w:r w:rsidRPr="00E87C4D">
        <w:rPr>
          <w:rFonts w:ascii="Times New Roman" w:hAnsi="Times New Roman"/>
          <w:i/>
          <w:iCs/>
          <w:lang w:val="en-US"/>
        </w:rPr>
        <w:t>=p</w:t>
      </w:r>
      <w:r w:rsidRPr="00E87C4D">
        <w:rPr>
          <w:rFonts w:ascii="Times New Roman" w:hAnsi="Times New Roman"/>
          <w:i/>
          <w:iCs/>
          <w:vertAlign w:val="subscript"/>
          <w:lang w:val="en-US"/>
        </w:rPr>
        <w:t>pl</w:t>
      </w:r>
      <w:r w:rsidRPr="00E87C4D">
        <w:rPr>
          <w:rFonts w:ascii="Times New Roman" w:hAnsi="Times New Roman"/>
          <w:i/>
          <w:iCs/>
          <w:lang w:val="en-US"/>
        </w:rPr>
        <w:t>+p</w:t>
      </w:r>
      <w:r w:rsidRPr="00E87C4D">
        <w:rPr>
          <w:rFonts w:ascii="Times New Roman" w:hAnsi="Times New Roman"/>
          <w:i/>
          <w:iCs/>
          <w:vertAlign w:val="subscript"/>
          <w:lang w:val="en-US"/>
        </w:rPr>
        <w:t xml:space="preserve">ad </w:t>
      </w:r>
      <w:r w:rsidRPr="00E87C4D">
        <w:rPr>
          <w:rFonts w:ascii="Times New Roman" w:hAnsi="Times New Roman"/>
          <w:lang w:val="en-US"/>
        </w:rPr>
        <w:t>=</w:t>
      </w:r>
      <w:r w:rsidRPr="008D1E96">
        <w:rPr>
          <w:rFonts w:ascii="Times New Roman" w:hAnsi="Times New Roman"/>
          <w:iCs/>
          <w:lang w:val="en-US"/>
        </w:rPr>
        <w:t>167</w:t>
      </w:r>
      <w:r w:rsidRPr="00E87C4D">
        <w:rPr>
          <w:rFonts w:ascii="Times New Roman" w:hAnsi="Times New Roman"/>
          <w:lang w:val="en-US"/>
        </w:rPr>
        <w:t xml:space="preserve"> kPa;</w:t>
      </w:r>
    </w:p>
    <w:p w14:paraId="29294E50" w14:textId="77777777" w:rsidR="008D1E96" w:rsidRPr="00E87C4D" w:rsidRDefault="008D1E96" w:rsidP="008D1E96">
      <w:pPr>
        <w:ind w:firstLine="142"/>
        <w:jc w:val="both"/>
        <w:rPr>
          <w:bCs/>
        </w:rPr>
      </w:pPr>
      <w:r>
        <w:rPr>
          <w:lang w:val="uk-UA"/>
        </w:rPr>
        <w:t xml:space="preserve">– </w:t>
      </w:r>
      <w:r w:rsidRPr="00E87C4D">
        <w:rPr>
          <w:bCs/>
        </w:rPr>
        <w:t xml:space="preserve">The gap between the </w:t>
      </w:r>
      <w:r>
        <w:rPr>
          <w:bCs/>
        </w:rPr>
        <w:t>raft</w:t>
      </w:r>
      <w:r w:rsidRPr="00E87C4D">
        <w:rPr>
          <w:bCs/>
        </w:rPr>
        <w:t xml:space="preserve"> and the piles is </w:t>
      </w:r>
      <w:r w:rsidRPr="00E87C4D">
        <w:rPr>
          <w:bCs/>
          <w:i/>
          <w:iCs/>
        </w:rPr>
        <w:t>Δ</w:t>
      </w:r>
      <w:r w:rsidRPr="00E87C4D">
        <w:rPr>
          <w:bCs/>
        </w:rPr>
        <w:t>=</w:t>
      </w:r>
      <w:r w:rsidRPr="00E87C4D">
        <w:rPr>
          <w:bCs/>
          <w:i/>
          <w:iCs/>
        </w:rPr>
        <w:t>0.05</w:t>
      </w:r>
      <w:r w:rsidRPr="00E87C4D">
        <w:rPr>
          <w:bCs/>
        </w:rPr>
        <w:t xml:space="preserve"> m</w:t>
      </w:r>
      <w:r w:rsidRPr="008D1E96">
        <w:rPr>
          <w:bCs/>
        </w:rPr>
        <w:t>=</w:t>
      </w:r>
      <w:r w:rsidRPr="008D1E96">
        <w:rPr>
          <w:bCs/>
          <w:iCs/>
        </w:rPr>
        <w:t>5.0</w:t>
      </w:r>
      <w:r w:rsidRPr="00E87C4D">
        <w:rPr>
          <w:bCs/>
        </w:rPr>
        <w:t xml:space="preserve"> cm;</w:t>
      </w:r>
    </w:p>
    <w:p w14:paraId="30AE220A" w14:textId="77777777" w:rsidR="008D1E96" w:rsidRPr="008D1E96" w:rsidRDefault="008D1E96" w:rsidP="008D1E96">
      <w:pPr>
        <w:ind w:firstLine="142"/>
        <w:jc w:val="both"/>
        <w:rPr>
          <w:bCs/>
          <w:lang w:val="en-US"/>
        </w:rPr>
      </w:pPr>
      <w:r>
        <w:rPr>
          <w:lang w:val="uk-UA"/>
        </w:rPr>
        <w:t xml:space="preserve">– </w:t>
      </w:r>
      <w:r w:rsidRPr="008D1E96">
        <w:rPr>
          <w:lang w:val="en-US"/>
        </w:rPr>
        <w:t xml:space="preserve">The </w:t>
      </w:r>
      <w:r w:rsidRPr="008D1E96">
        <w:rPr>
          <w:bCs/>
          <w:lang w:val="en-US"/>
        </w:rPr>
        <w:t>soil</w:t>
      </w:r>
      <w:r w:rsidRPr="008D1E96">
        <w:rPr>
          <w:lang w:val="en-US"/>
        </w:rPr>
        <w:t xml:space="preserve"> base takes the average vertical load under the raft of </w:t>
      </w:r>
      <w:r w:rsidRPr="008D1E96">
        <w:rPr>
          <w:i/>
          <w:iCs/>
          <w:lang w:val="en-US"/>
        </w:rPr>
        <w:t>p</w:t>
      </w:r>
      <w:r w:rsidRPr="008D1E96">
        <w:rPr>
          <w:i/>
          <w:iCs/>
          <w:vertAlign w:val="subscript"/>
          <w:lang w:val="en-US"/>
        </w:rPr>
        <w:t>pl</w:t>
      </w:r>
      <w:r w:rsidRPr="008D1E96">
        <w:rPr>
          <w:lang w:val="en-US"/>
        </w:rPr>
        <w:t>=</w:t>
      </w:r>
      <w:r w:rsidRPr="008D1E96">
        <w:rPr>
          <w:i/>
          <w:iCs/>
          <w:lang w:val="en-US"/>
        </w:rPr>
        <w:t xml:space="preserve">119 </w:t>
      </w:r>
      <w:r w:rsidRPr="008D1E96">
        <w:rPr>
          <w:lang w:val="en-US"/>
        </w:rPr>
        <w:t xml:space="preserve">kPa (approximately of the weight of </w:t>
      </w:r>
      <w:r w:rsidRPr="008D1E96">
        <w:rPr>
          <w:lang w:val="en-US"/>
        </w:rPr>
        <w:lastRenderedPageBreak/>
        <w:t>the total building volume) “before</w:t>
      </w:r>
      <w:r w:rsidRPr="008D1E96">
        <w:rPr>
          <w:bCs/>
          <w:lang w:val="en-US"/>
        </w:rPr>
        <w:t>”</w:t>
      </w:r>
      <w:r w:rsidRPr="008D1E96">
        <w:rPr>
          <w:lang w:val="en-US"/>
        </w:rPr>
        <w:t xml:space="preserve"> the connection to the piles (Stage 1);</w:t>
      </w:r>
    </w:p>
    <w:p w14:paraId="235C9E58" w14:textId="77777777" w:rsidR="008D1E96" w:rsidRPr="008D1E96" w:rsidRDefault="008D1E96" w:rsidP="008D1E96">
      <w:pPr>
        <w:ind w:firstLine="142"/>
        <w:jc w:val="both"/>
        <w:rPr>
          <w:bCs/>
        </w:rPr>
      </w:pPr>
      <w:r w:rsidRPr="008D1E96">
        <w:rPr>
          <w:lang w:val="uk-UA"/>
        </w:rPr>
        <w:t xml:space="preserve">– </w:t>
      </w:r>
      <w:r w:rsidRPr="008D1E96">
        <w:t xml:space="preserve">The soil </w:t>
      </w:r>
      <w:r w:rsidRPr="008D1E96">
        <w:rPr>
          <w:bCs/>
          <w:lang w:val="en-US"/>
        </w:rPr>
        <w:t>base</w:t>
      </w:r>
      <w:r w:rsidRPr="008D1E96">
        <w:t xml:space="preserve"> takes the additional average vertical load under the raft of </w:t>
      </w:r>
      <w:r w:rsidRPr="008D1E96">
        <w:rPr>
          <w:i/>
          <w:iCs/>
        </w:rPr>
        <w:t>p</w:t>
      </w:r>
      <w:r w:rsidRPr="008D1E96">
        <w:rPr>
          <w:i/>
          <w:iCs/>
          <w:vertAlign w:val="subscript"/>
        </w:rPr>
        <w:t>ad</w:t>
      </w:r>
      <w:r w:rsidRPr="008D1E96">
        <w:t>=</w:t>
      </w:r>
      <w:r w:rsidRPr="008D1E96">
        <w:rPr>
          <w:i/>
          <w:iCs/>
        </w:rPr>
        <w:t>48</w:t>
      </w:r>
      <w:r w:rsidRPr="008D1E96">
        <w:t xml:space="preserve"> kPa (effective load) “after” the connection to the piles (</w:t>
      </w:r>
      <w:r w:rsidRPr="008D1E96">
        <w:rPr>
          <w:bCs/>
        </w:rPr>
        <w:t>Stage 2</w:t>
      </w:r>
      <w:r w:rsidRPr="008D1E96">
        <w:t>);</w:t>
      </w:r>
    </w:p>
    <w:p w14:paraId="33335F1A" w14:textId="77777777" w:rsidR="008D1E96" w:rsidRPr="00E87C4D" w:rsidRDefault="008D1E96" w:rsidP="008D1E96">
      <w:pPr>
        <w:ind w:firstLine="142"/>
        <w:jc w:val="both"/>
        <w:rPr>
          <w:bCs/>
        </w:rPr>
      </w:pPr>
      <w:r w:rsidRPr="008D1E96">
        <w:rPr>
          <w:lang w:val="uk-UA"/>
        </w:rPr>
        <w:t xml:space="preserve">– </w:t>
      </w:r>
      <w:r w:rsidRPr="008D1E96">
        <w:t xml:space="preserve">The </w:t>
      </w:r>
      <w:r w:rsidRPr="008D1E96">
        <w:rPr>
          <w:bCs/>
          <w:lang w:val="en-US"/>
        </w:rPr>
        <w:t>linear</w:t>
      </w:r>
      <w:r w:rsidRPr="008D1E96">
        <w:t xml:space="preserve"> stiffness under the ends of the piles is </w:t>
      </w:r>
      <w:r w:rsidRPr="008D1E96">
        <w:rPr>
          <w:bCs/>
          <w:i/>
          <w:iCs/>
        </w:rPr>
        <w:t>G</w:t>
      </w:r>
      <w:r w:rsidRPr="008D1E96">
        <w:rPr>
          <w:bCs/>
          <w:i/>
          <w:iCs/>
          <w:vertAlign w:val="subscript"/>
        </w:rPr>
        <w:t xml:space="preserve">pf </w:t>
      </w:r>
      <w:r w:rsidRPr="008D1E96">
        <w:rPr>
          <w:bCs/>
        </w:rPr>
        <w:t>=32000 kN/m, which is determined</w:t>
      </w:r>
      <w:r w:rsidRPr="00E87C4D">
        <w:rPr>
          <w:bCs/>
        </w:rPr>
        <w:t xml:space="preserve"> from numerical iterative calculations of the interaction between the soil mass and the single pile under the action of a vertical force </w:t>
      </w:r>
      <w:r w:rsidRPr="00E87C4D">
        <w:rPr>
          <w:bCs/>
          <w:i/>
        </w:rPr>
        <w:t>F = 1200 kN</w:t>
      </w:r>
      <w:r w:rsidRPr="00E87C4D">
        <w:rPr>
          <w:bCs/>
        </w:rPr>
        <w:t xml:space="preserve"> on the single pile with the stiffness under the lower end of </w:t>
      </w:r>
      <w:r w:rsidRPr="00E87C4D">
        <w:rPr>
          <w:bCs/>
          <w:i/>
        </w:rPr>
        <w:t>Gp = 160000 kN/m</w:t>
      </w:r>
      <w:r w:rsidRPr="00E87C4D">
        <w:rPr>
          <w:bCs/>
        </w:rPr>
        <w:t xml:space="preserve"> (determined iteratively) and its settlement </w:t>
      </w:r>
      <w:r w:rsidRPr="00E87C4D">
        <w:rPr>
          <w:bCs/>
          <w:i/>
        </w:rPr>
        <w:t>≈5 mm</w:t>
      </w:r>
      <w:r w:rsidRPr="00E87C4D">
        <w:rPr>
          <w:bCs/>
        </w:rPr>
        <w:t>, which corresponds to the results of field tests of soils with bored piles [10].</w:t>
      </w:r>
    </w:p>
    <w:p w14:paraId="0F3ADBDE" w14:textId="58ED61CD" w:rsidR="00B07E80" w:rsidRPr="00E87C4D" w:rsidRDefault="008D1E96" w:rsidP="008D1E96">
      <w:pPr>
        <w:ind w:firstLine="142"/>
        <w:jc w:val="both"/>
        <w:rPr>
          <w:iCs/>
          <w:lang w:val="en-US"/>
        </w:rPr>
      </w:pPr>
      <w:r w:rsidRPr="00E87C4D">
        <w:rPr>
          <w:bCs/>
          <w:lang w:val="en-US"/>
        </w:rPr>
        <w:t>The conditional calculation patterns of the base-</w:t>
      </w:r>
      <w:r>
        <w:rPr>
          <w:bCs/>
          <w:lang w:val="en-US"/>
        </w:rPr>
        <w:t>CRPF</w:t>
      </w:r>
      <w:r w:rsidRPr="00E87C4D">
        <w:rPr>
          <w:bCs/>
          <w:lang w:val="en-US"/>
        </w:rPr>
        <w:t xml:space="preserve"> system are shown in Figs 4 and 5. </w:t>
      </w:r>
    </w:p>
    <w:p w14:paraId="1C809371" w14:textId="77777777" w:rsidR="00AB0D6C" w:rsidRPr="00E87C4D" w:rsidRDefault="00AB0D6C" w:rsidP="00AB0D6C">
      <w:pPr>
        <w:spacing w:line="360" w:lineRule="auto"/>
        <w:ind w:firstLine="709"/>
        <w:jc w:val="both"/>
        <w:rPr>
          <w:rFonts w:ascii="Times New Roman" w:hAnsi="Times New Roman"/>
          <w:sz w:val="28"/>
          <w:szCs w:val="28"/>
          <w:lang w:val="en-US"/>
        </w:rPr>
        <w:sectPr w:rsidR="00AB0D6C" w:rsidRPr="00E87C4D" w:rsidSect="00B6670A">
          <w:type w:val="continuous"/>
          <w:pgSz w:w="11906" w:h="16838"/>
          <w:pgMar w:top="1134" w:right="1418" w:bottom="1418" w:left="1418" w:header="709" w:footer="709" w:gutter="0"/>
          <w:cols w:num="2" w:space="284"/>
          <w:docGrid w:linePitch="381"/>
        </w:sectPr>
      </w:pPr>
    </w:p>
    <w:p w14:paraId="42577D41" w14:textId="77777777" w:rsidR="003520D2" w:rsidRPr="00E87C4D" w:rsidRDefault="003520D2" w:rsidP="00AB0D6C">
      <w:pPr>
        <w:ind w:firstLine="709"/>
        <w:jc w:val="both"/>
        <w:rPr>
          <w:rFonts w:ascii="Times New Roman" w:hAnsi="Times New Roman"/>
          <w:lang w:val="en-US"/>
        </w:rPr>
      </w:pPr>
    </w:p>
    <w:p w14:paraId="5B39E9F3" w14:textId="1467A543" w:rsidR="00AB0D6C" w:rsidRPr="00E87C4D" w:rsidRDefault="00D85076" w:rsidP="00AB0D6C">
      <w:pPr>
        <w:ind w:firstLine="709"/>
        <w:jc w:val="both"/>
        <w:rPr>
          <w:rFonts w:ascii="Times New Roman" w:hAnsi="Times New Roman"/>
          <w:lang w:val="en-US"/>
        </w:rPr>
      </w:pPr>
      <w:r w:rsidRPr="00E87C4D">
        <w:rPr>
          <w:rFonts w:ascii="Times New Roman" w:hAnsi="Times New Roman"/>
          <w:lang w:val="en-US"/>
        </w:rPr>
        <w:t>a</w:t>
      </w:r>
      <w:r w:rsidR="00AB0D6C" w:rsidRPr="00E87C4D">
        <w:rPr>
          <w:rFonts w:ascii="Times New Roman" w:hAnsi="Times New Roman"/>
          <w:lang w:val="en-US"/>
        </w:rPr>
        <w:t xml:space="preserve">) </w:t>
      </w:r>
    </w:p>
    <w:p w14:paraId="57D10450" w14:textId="7EC0564C" w:rsidR="00AB0D6C" w:rsidRPr="00E87C4D" w:rsidRDefault="00D7181C" w:rsidP="00B76012">
      <w:pPr>
        <w:jc w:val="center"/>
        <w:rPr>
          <w:rFonts w:ascii="Times New Roman" w:hAnsi="Times New Roman"/>
          <w:bCs/>
          <w:lang w:val="en-US"/>
        </w:rPr>
      </w:pPr>
      <w:r>
        <w:rPr>
          <w:noProof/>
          <w:lang w:val="uk-UA" w:eastAsia="uk-UA"/>
        </w:rPr>
        <w:drawing>
          <wp:inline distT="0" distB="0" distL="0" distR="0" wp14:anchorId="20CA42E5" wp14:editId="0BD92DD6">
            <wp:extent cx="4303857" cy="2327198"/>
            <wp:effectExtent l="0" t="0" r="1905" b="0"/>
            <wp:docPr id="313514746" name="Рисунок 2" descr="Изображение выглядит как зарисовка, диаграмма, линия, Технический черте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14746" name="Рисунок 2" descr="Изображение выглядит как зарисовка, диаграмма, линия, Технический чертеж&#10;&#10;Автоматически созданное описание"/>
                    <pic:cNvPicPr>
                      <a:picLocks noChangeAspect="1" noChangeArrowheads="1"/>
                    </pic:cNvPicPr>
                  </pic:nvPicPr>
                  <pic:blipFill rotWithShape="1">
                    <a:blip r:embed="rId18">
                      <a:extLst>
                        <a:ext uri="{28A0092B-C50C-407E-A947-70E740481C1C}">
                          <a14:useLocalDpi xmlns:a14="http://schemas.microsoft.com/office/drawing/2010/main" val="0"/>
                        </a:ext>
                      </a:extLst>
                    </a:blip>
                    <a:srcRect t="12453"/>
                    <a:stretch/>
                  </pic:blipFill>
                  <pic:spPr bwMode="auto">
                    <a:xfrm>
                      <a:off x="0" y="0"/>
                      <a:ext cx="4321922" cy="2336966"/>
                    </a:xfrm>
                    <a:prstGeom prst="rect">
                      <a:avLst/>
                    </a:prstGeom>
                    <a:noFill/>
                    <a:ln>
                      <a:noFill/>
                    </a:ln>
                    <a:extLst>
                      <a:ext uri="{53640926-AAD7-44D8-BBD7-CCE9431645EC}">
                        <a14:shadowObscured xmlns:a14="http://schemas.microsoft.com/office/drawing/2010/main"/>
                      </a:ext>
                    </a:extLst>
                  </pic:spPr>
                </pic:pic>
              </a:graphicData>
            </a:graphic>
          </wp:inline>
        </w:drawing>
      </w:r>
      <w:r w:rsidRPr="001F6511">
        <w:rPr>
          <w:rFonts w:ascii="Times New Roman" w:hAnsi="Times New Roman"/>
          <w:bCs/>
          <w:noProof/>
          <w:lang w:val="en-US"/>
        </w:rPr>
        <w:t xml:space="preserve"> </w:t>
      </w:r>
    </w:p>
    <w:p w14:paraId="6630E1BD" w14:textId="6FAB4641" w:rsidR="00AB0D6C" w:rsidRPr="00E87C4D" w:rsidRDefault="00D85076" w:rsidP="00AB0D6C">
      <w:pPr>
        <w:ind w:firstLine="709"/>
        <w:jc w:val="both"/>
        <w:rPr>
          <w:rFonts w:ascii="Times New Roman" w:hAnsi="Times New Roman"/>
          <w:lang w:val="en-US"/>
        </w:rPr>
      </w:pPr>
      <w:r w:rsidRPr="00E87C4D">
        <w:rPr>
          <w:rFonts w:ascii="Times New Roman" w:hAnsi="Times New Roman"/>
          <w:lang w:val="en-US"/>
        </w:rPr>
        <w:t>b</w:t>
      </w:r>
      <w:r w:rsidR="00AB0D6C" w:rsidRPr="00E87C4D">
        <w:rPr>
          <w:rFonts w:ascii="Times New Roman" w:hAnsi="Times New Roman"/>
          <w:lang w:val="en-US"/>
        </w:rPr>
        <w:t>)</w:t>
      </w:r>
    </w:p>
    <w:p w14:paraId="7C50F2C9" w14:textId="57EC02E1" w:rsidR="00AB0D6C" w:rsidRDefault="00D7181C" w:rsidP="00AB0D6C">
      <w:pPr>
        <w:jc w:val="center"/>
        <w:rPr>
          <w:noProof/>
          <w:lang w:val="en-US"/>
        </w:rPr>
      </w:pPr>
      <w:r>
        <w:rPr>
          <w:noProof/>
          <w:lang w:val="uk-UA" w:eastAsia="uk-UA"/>
        </w:rPr>
        <w:drawing>
          <wp:inline distT="0" distB="0" distL="0" distR="0" wp14:anchorId="172E1AAD" wp14:editId="4684B8DD">
            <wp:extent cx="5163878" cy="2987306"/>
            <wp:effectExtent l="0" t="0" r="0" b="3810"/>
            <wp:docPr id="466346372" name="Рисунок 3" descr="Изображение выглядит как текст, диаграмма, линия,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46372" name="Рисунок 3" descr="Изображение выглядит как текст, диаграмма, линия, Параллельный&#10;&#10;Автоматически созданное описание"/>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70067" cy="2990886"/>
                    </a:xfrm>
                    <a:prstGeom prst="rect">
                      <a:avLst/>
                    </a:prstGeom>
                    <a:noFill/>
                    <a:ln>
                      <a:noFill/>
                    </a:ln>
                  </pic:spPr>
                </pic:pic>
              </a:graphicData>
            </a:graphic>
          </wp:inline>
        </w:drawing>
      </w:r>
    </w:p>
    <w:p w14:paraId="1437504D" w14:textId="77777777" w:rsidR="008D1E96" w:rsidRPr="008D1E96" w:rsidRDefault="008D1E96" w:rsidP="00AB0D6C">
      <w:pPr>
        <w:jc w:val="center"/>
        <w:rPr>
          <w:rFonts w:ascii="Times New Roman" w:hAnsi="Times New Roman"/>
          <w:sz w:val="12"/>
          <w:lang w:val="en-US"/>
        </w:rPr>
      </w:pPr>
    </w:p>
    <w:p w14:paraId="46000276" w14:textId="2DE83558" w:rsidR="00C53655" w:rsidRPr="00E87C4D" w:rsidRDefault="00A268C1" w:rsidP="00C53655">
      <w:pPr>
        <w:pStyle w:val="3"/>
        <w:spacing w:after="0"/>
        <w:ind w:left="0"/>
        <w:jc w:val="center"/>
        <w:rPr>
          <w:b/>
          <w:sz w:val="20"/>
          <w:szCs w:val="20"/>
          <w:lang w:val="en-US"/>
        </w:rPr>
      </w:pPr>
      <w:r w:rsidRPr="00E87C4D">
        <w:rPr>
          <w:b/>
          <w:sz w:val="20"/>
          <w:szCs w:val="20"/>
          <w:lang w:val="en-US"/>
        </w:rPr>
        <w:t xml:space="preserve">Figure </w:t>
      </w:r>
      <w:r w:rsidR="005B299D" w:rsidRPr="00E87C4D">
        <w:rPr>
          <w:b/>
          <w:sz w:val="20"/>
          <w:szCs w:val="20"/>
          <w:lang w:val="en-US"/>
        </w:rPr>
        <w:t>3</w:t>
      </w:r>
      <w:r w:rsidR="001F6511" w:rsidRPr="00D06EC8">
        <w:rPr>
          <w:b/>
        </w:rPr>
        <w:t xml:space="preserve"> – </w:t>
      </w:r>
      <w:r w:rsidR="00ED7A4C" w:rsidRPr="00E87C4D">
        <w:rPr>
          <w:b/>
          <w:sz w:val="20"/>
          <w:szCs w:val="20"/>
          <w:lang w:val="en-US"/>
        </w:rPr>
        <w:t xml:space="preserve">General arrangement of an improved model of the soil base </w:t>
      </w:r>
      <w:r w:rsidR="00D30F55" w:rsidRPr="00E87C4D">
        <w:rPr>
          <w:b/>
          <w:sz w:val="20"/>
          <w:szCs w:val="20"/>
          <w:lang w:val="en-US"/>
        </w:rPr>
        <w:t>for</w:t>
      </w:r>
      <w:r w:rsidR="00ED7A4C" w:rsidRPr="00E87C4D">
        <w:rPr>
          <w:b/>
          <w:sz w:val="20"/>
          <w:szCs w:val="20"/>
          <w:lang w:val="en-US"/>
        </w:rPr>
        <w:t xml:space="preserve"> the </w:t>
      </w:r>
      <w:r w:rsidR="008031E9">
        <w:rPr>
          <w:b/>
          <w:sz w:val="20"/>
          <w:szCs w:val="20"/>
          <w:lang w:val="en-US"/>
        </w:rPr>
        <w:t>CRPF</w:t>
      </w:r>
      <w:r w:rsidR="00C53655" w:rsidRPr="00E87C4D">
        <w:rPr>
          <w:b/>
          <w:sz w:val="20"/>
          <w:szCs w:val="20"/>
          <w:lang w:val="en-US"/>
        </w:rPr>
        <w:t>:</w:t>
      </w:r>
    </w:p>
    <w:p w14:paraId="096B4B2D" w14:textId="3E13388A" w:rsidR="00C53655" w:rsidRPr="00E87C4D" w:rsidRDefault="00D30F55" w:rsidP="00C53655">
      <w:pPr>
        <w:pStyle w:val="3"/>
        <w:spacing w:after="0"/>
        <w:ind w:left="0"/>
        <w:jc w:val="center"/>
        <w:rPr>
          <w:b/>
          <w:sz w:val="20"/>
          <w:szCs w:val="20"/>
          <w:lang w:val="en-US"/>
        </w:rPr>
      </w:pPr>
      <w:r w:rsidRPr="00E87C4D">
        <w:rPr>
          <w:b/>
          <w:sz w:val="20"/>
          <w:szCs w:val="20"/>
          <w:lang w:val="en-US"/>
        </w:rPr>
        <w:t>a</w:t>
      </w:r>
      <w:r w:rsidR="00C53655" w:rsidRPr="00E87C4D">
        <w:rPr>
          <w:b/>
          <w:sz w:val="20"/>
          <w:szCs w:val="20"/>
          <w:lang w:val="en-US"/>
        </w:rPr>
        <w:t xml:space="preserve">) </w:t>
      </w:r>
      <w:r w:rsidRPr="00E87C4D">
        <w:rPr>
          <w:b/>
          <w:sz w:val="20"/>
          <w:szCs w:val="20"/>
          <w:lang w:val="en-US"/>
        </w:rPr>
        <w:t>Three-dimensional view of the base-</w:t>
      </w:r>
      <w:r w:rsidR="008031E9">
        <w:rPr>
          <w:b/>
          <w:sz w:val="20"/>
          <w:szCs w:val="20"/>
          <w:lang w:val="en-US"/>
        </w:rPr>
        <w:t>CRPF</w:t>
      </w:r>
      <w:r w:rsidRPr="00E87C4D">
        <w:rPr>
          <w:b/>
          <w:sz w:val="20"/>
          <w:szCs w:val="20"/>
          <w:lang w:val="en-US"/>
        </w:rPr>
        <w:t xml:space="preserve"> subsystem; b</w:t>
      </w:r>
      <w:r w:rsidR="00C53655" w:rsidRPr="00E87C4D">
        <w:rPr>
          <w:b/>
          <w:sz w:val="20"/>
          <w:szCs w:val="20"/>
          <w:lang w:val="en-US"/>
        </w:rPr>
        <w:t xml:space="preserve">) </w:t>
      </w:r>
      <w:r w:rsidRPr="00E87C4D">
        <w:rPr>
          <w:b/>
          <w:sz w:val="20"/>
          <w:szCs w:val="20"/>
          <w:lang w:val="en-US"/>
        </w:rPr>
        <w:t>View of the base-</w:t>
      </w:r>
      <w:r w:rsidR="008031E9">
        <w:rPr>
          <w:b/>
          <w:sz w:val="20"/>
          <w:szCs w:val="20"/>
          <w:lang w:val="en-US"/>
        </w:rPr>
        <w:t>CRPF</w:t>
      </w:r>
      <w:r w:rsidRPr="00E87C4D">
        <w:rPr>
          <w:b/>
          <w:sz w:val="20"/>
          <w:szCs w:val="20"/>
          <w:lang w:val="en-US"/>
        </w:rPr>
        <w:t xml:space="preserve">-building system </w:t>
      </w:r>
      <w:r w:rsidR="004F4565" w:rsidRPr="00E87C4D">
        <w:rPr>
          <w:b/>
          <w:sz w:val="20"/>
          <w:szCs w:val="20"/>
          <w:lang w:val="en-US"/>
        </w:rPr>
        <w:t xml:space="preserve">with the specific locations of the connections of finite stiffness </w:t>
      </w:r>
      <w:r w:rsidR="00C53655" w:rsidRPr="00E87C4D">
        <w:rPr>
          <w:b/>
          <w:i/>
          <w:iCs/>
          <w:sz w:val="20"/>
          <w:szCs w:val="20"/>
          <w:lang w:val="en-US"/>
        </w:rPr>
        <w:t>G</w:t>
      </w:r>
      <w:r w:rsidR="00C53655" w:rsidRPr="00E87C4D">
        <w:rPr>
          <w:b/>
          <w:i/>
          <w:iCs/>
          <w:sz w:val="20"/>
          <w:szCs w:val="20"/>
          <w:vertAlign w:val="subscript"/>
          <w:lang w:val="en-US"/>
        </w:rPr>
        <w:t>pf</w:t>
      </w:r>
      <w:r w:rsidR="00C53655" w:rsidRPr="00E87C4D">
        <w:rPr>
          <w:b/>
          <w:sz w:val="20"/>
          <w:szCs w:val="20"/>
          <w:lang w:val="en-US"/>
        </w:rPr>
        <w:t xml:space="preserve"> </w:t>
      </w:r>
      <w:r w:rsidR="00351AA2" w:rsidRPr="00E87C4D">
        <w:rPr>
          <w:b/>
          <w:sz w:val="20"/>
          <w:szCs w:val="20"/>
          <w:lang w:val="en-US"/>
        </w:rPr>
        <w:t>under the bottom of the piles.</w:t>
      </w:r>
      <w:r w:rsidR="00C53655" w:rsidRPr="00E87C4D">
        <w:rPr>
          <w:b/>
          <w:sz w:val="20"/>
          <w:szCs w:val="20"/>
          <w:lang w:val="en-US"/>
        </w:rPr>
        <w:t xml:space="preserve"> </w:t>
      </w:r>
    </w:p>
    <w:p w14:paraId="43E51268" w14:textId="2910564B" w:rsidR="00C53655" w:rsidRDefault="00C53655" w:rsidP="00AB0D6C">
      <w:pPr>
        <w:pStyle w:val="3"/>
        <w:spacing w:after="0"/>
        <w:ind w:left="0"/>
        <w:jc w:val="center"/>
        <w:rPr>
          <w:b/>
          <w:sz w:val="18"/>
          <w:szCs w:val="18"/>
          <w:lang w:val="en-US"/>
        </w:rPr>
      </w:pPr>
    </w:p>
    <w:p w14:paraId="72CB3730" w14:textId="069B796B" w:rsidR="008D1E96" w:rsidRDefault="008D1E96" w:rsidP="00AB0D6C">
      <w:pPr>
        <w:pStyle w:val="3"/>
        <w:spacing w:after="0"/>
        <w:ind w:left="0"/>
        <w:jc w:val="center"/>
        <w:rPr>
          <w:b/>
          <w:sz w:val="18"/>
          <w:szCs w:val="18"/>
          <w:lang w:val="en-US"/>
        </w:rPr>
      </w:pPr>
      <w:r>
        <w:rPr>
          <w:noProof/>
          <w:lang w:eastAsia="uk-UA"/>
        </w:rPr>
        <w:lastRenderedPageBreak/>
        <w:drawing>
          <wp:inline distT="0" distB="0" distL="0" distR="0" wp14:anchorId="158D9F84" wp14:editId="752D53C8">
            <wp:extent cx="4615486" cy="3240000"/>
            <wp:effectExtent l="0" t="0" r="0" b="0"/>
            <wp:docPr id="300996146" name="Рисунок 4" descr="Изображение выглядит как текст, диаграмма, План,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96146" name="Рисунок 4" descr="Изображение выглядит как текст, диаграмма, План, Параллельный&#10;&#10;Автоматически созданное описание"/>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15486" cy="3240000"/>
                    </a:xfrm>
                    <a:prstGeom prst="rect">
                      <a:avLst/>
                    </a:prstGeom>
                    <a:noFill/>
                    <a:ln>
                      <a:noFill/>
                    </a:ln>
                  </pic:spPr>
                </pic:pic>
              </a:graphicData>
            </a:graphic>
          </wp:inline>
        </w:drawing>
      </w:r>
    </w:p>
    <w:p w14:paraId="1EF68EDA" w14:textId="73D2F412" w:rsidR="008D1E96" w:rsidRDefault="008D1E96" w:rsidP="00AB0D6C">
      <w:pPr>
        <w:pStyle w:val="3"/>
        <w:spacing w:after="0"/>
        <w:ind w:left="0"/>
        <w:jc w:val="center"/>
        <w:rPr>
          <w:b/>
          <w:sz w:val="18"/>
          <w:szCs w:val="18"/>
          <w:lang w:val="en-US"/>
        </w:rPr>
      </w:pPr>
    </w:p>
    <w:p w14:paraId="7EEA3D30" w14:textId="2C307168" w:rsidR="008D1E96" w:rsidRDefault="008D1E96" w:rsidP="00AB0D6C">
      <w:pPr>
        <w:pStyle w:val="3"/>
        <w:spacing w:after="0"/>
        <w:ind w:left="0"/>
        <w:jc w:val="center"/>
        <w:rPr>
          <w:b/>
          <w:sz w:val="18"/>
          <w:szCs w:val="18"/>
          <w:lang w:val="en-US"/>
        </w:rPr>
      </w:pPr>
      <w:r w:rsidRPr="00E87C4D">
        <w:rPr>
          <w:b/>
          <w:bCs/>
          <w:lang w:val="en-US"/>
        </w:rPr>
        <w:t>Figure 4</w:t>
      </w:r>
      <w:r w:rsidRPr="001F6511">
        <w:rPr>
          <w:b/>
          <w:lang w:val="en-US"/>
        </w:rPr>
        <w:t xml:space="preserve"> – </w:t>
      </w:r>
      <w:r w:rsidRPr="00E87C4D">
        <w:rPr>
          <w:b/>
          <w:bCs/>
          <w:lang w:val="en-US"/>
        </w:rPr>
        <w:t>Conditional calculation pattern of the base-</w:t>
      </w:r>
      <w:r>
        <w:rPr>
          <w:b/>
          <w:bCs/>
          <w:lang w:val="en-US"/>
        </w:rPr>
        <w:t>CRPF</w:t>
      </w:r>
      <w:r w:rsidRPr="00E87C4D">
        <w:rPr>
          <w:b/>
          <w:bCs/>
          <w:lang w:val="en-US"/>
        </w:rPr>
        <w:t xml:space="preserve"> system “before” the connection to the piles (Stage 1).</w:t>
      </w:r>
    </w:p>
    <w:p w14:paraId="3BE7AA28" w14:textId="0A81AA68" w:rsidR="008D1E96" w:rsidRDefault="008D1E96" w:rsidP="00AB0D6C">
      <w:pPr>
        <w:pStyle w:val="3"/>
        <w:spacing w:after="0"/>
        <w:ind w:left="0"/>
        <w:jc w:val="center"/>
        <w:rPr>
          <w:b/>
          <w:sz w:val="18"/>
          <w:szCs w:val="18"/>
          <w:lang w:val="en-US"/>
        </w:rPr>
      </w:pPr>
    </w:p>
    <w:p w14:paraId="2B73038A" w14:textId="1BE9BF28" w:rsidR="008D1E96" w:rsidRDefault="008D1E96" w:rsidP="00AB0D6C">
      <w:pPr>
        <w:pStyle w:val="3"/>
        <w:spacing w:after="0"/>
        <w:ind w:left="0"/>
        <w:jc w:val="center"/>
        <w:rPr>
          <w:b/>
          <w:sz w:val="18"/>
          <w:szCs w:val="18"/>
          <w:lang w:val="en-US"/>
        </w:rPr>
      </w:pPr>
    </w:p>
    <w:p w14:paraId="71572650" w14:textId="77777777" w:rsidR="008D1E96" w:rsidRDefault="008D1E96" w:rsidP="00AB0D6C">
      <w:pPr>
        <w:pStyle w:val="3"/>
        <w:spacing w:after="0"/>
        <w:ind w:left="0"/>
        <w:jc w:val="center"/>
        <w:rPr>
          <w:b/>
          <w:sz w:val="18"/>
          <w:szCs w:val="18"/>
          <w:lang w:val="en-US"/>
        </w:rPr>
      </w:pPr>
    </w:p>
    <w:p w14:paraId="6E779350" w14:textId="2A8F9955" w:rsidR="008D1E96" w:rsidRDefault="008D1E96" w:rsidP="00AB0D6C">
      <w:pPr>
        <w:pStyle w:val="3"/>
        <w:spacing w:after="0"/>
        <w:ind w:left="0"/>
        <w:jc w:val="center"/>
        <w:rPr>
          <w:b/>
          <w:sz w:val="18"/>
          <w:szCs w:val="18"/>
          <w:lang w:val="en-US"/>
        </w:rPr>
      </w:pPr>
      <w:r>
        <w:rPr>
          <w:noProof/>
          <w:lang w:eastAsia="uk-UA"/>
        </w:rPr>
        <w:drawing>
          <wp:inline distT="0" distB="0" distL="0" distR="0" wp14:anchorId="61FA24D3" wp14:editId="417F5D35">
            <wp:extent cx="4856018" cy="3413668"/>
            <wp:effectExtent l="0" t="0" r="1905" b="0"/>
            <wp:docPr id="323737678" name="Рисунок 5" descr="Изображение выглядит как текст, диаграмма, Параллельный,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737678" name="Рисунок 5" descr="Изображение выглядит как текст, диаграмма, Параллельный, линия&#10;&#10;Автоматически созданное описание"/>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59007" cy="3415769"/>
                    </a:xfrm>
                    <a:prstGeom prst="rect">
                      <a:avLst/>
                    </a:prstGeom>
                    <a:noFill/>
                    <a:ln>
                      <a:noFill/>
                    </a:ln>
                  </pic:spPr>
                </pic:pic>
              </a:graphicData>
            </a:graphic>
          </wp:inline>
        </w:drawing>
      </w:r>
    </w:p>
    <w:p w14:paraId="03D84462" w14:textId="294415BF" w:rsidR="008D1E96" w:rsidRDefault="008D1E96" w:rsidP="00AB0D6C">
      <w:pPr>
        <w:pStyle w:val="3"/>
        <w:spacing w:after="0"/>
        <w:ind w:left="0"/>
        <w:jc w:val="center"/>
        <w:rPr>
          <w:b/>
          <w:sz w:val="18"/>
          <w:szCs w:val="18"/>
          <w:lang w:val="en-US"/>
        </w:rPr>
      </w:pPr>
      <w:r w:rsidRPr="00E87C4D">
        <w:rPr>
          <w:b/>
          <w:bCs/>
          <w:lang w:val="en-US"/>
        </w:rPr>
        <w:t>Figure 5</w:t>
      </w:r>
      <w:r w:rsidRPr="001F6511">
        <w:rPr>
          <w:b/>
          <w:lang w:val="en-US"/>
        </w:rPr>
        <w:t xml:space="preserve"> – </w:t>
      </w:r>
      <w:r w:rsidRPr="00E87C4D">
        <w:rPr>
          <w:b/>
          <w:bCs/>
          <w:lang w:val="en-US"/>
        </w:rPr>
        <w:t>Conditional calculation pattern of the base-</w:t>
      </w:r>
      <w:r>
        <w:rPr>
          <w:b/>
          <w:bCs/>
          <w:lang w:val="en-US"/>
        </w:rPr>
        <w:t>CRPF</w:t>
      </w:r>
      <w:r w:rsidRPr="00E87C4D">
        <w:rPr>
          <w:b/>
          <w:bCs/>
          <w:lang w:val="en-US"/>
        </w:rPr>
        <w:t xml:space="preserve"> system “after” the connection to the piles (Stage 2).</w:t>
      </w:r>
    </w:p>
    <w:p w14:paraId="5CE55D63" w14:textId="7E8AAE0D" w:rsidR="008B14E6" w:rsidRPr="00E87C4D" w:rsidRDefault="008B14E6" w:rsidP="008B14E6">
      <w:pPr>
        <w:ind w:firstLine="142"/>
        <w:jc w:val="both"/>
        <w:rPr>
          <w:rFonts w:ascii="Times New Roman" w:hAnsi="Times New Roman"/>
          <w:b/>
          <w:bCs/>
          <w:lang w:val="en-US"/>
        </w:rPr>
      </w:pPr>
    </w:p>
    <w:p w14:paraId="383792D1" w14:textId="77777777" w:rsidR="005B5C95" w:rsidRPr="00E87C4D" w:rsidRDefault="005B5C95" w:rsidP="008B14E6">
      <w:pPr>
        <w:ind w:firstLine="142"/>
        <w:jc w:val="both"/>
        <w:rPr>
          <w:rFonts w:ascii="Times New Roman" w:hAnsi="Times New Roman"/>
          <w:b/>
          <w:bCs/>
          <w:lang w:val="en-US"/>
        </w:rPr>
      </w:pPr>
    </w:p>
    <w:p w14:paraId="1D1596A4" w14:textId="77777777" w:rsidR="008B14E6" w:rsidRPr="00E87C4D" w:rsidRDefault="008B14E6" w:rsidP="008B14E6">
      <w:pPr>
        <w:ind w:firstLine="142"/>
        <w:jc w:val="both"/>
        <w:rPr>
          <w:b/>
          <w:bCs/>
          <w:sz w:val="18"/>
          <w:szCs w:val="18"/>
          <w:lang w:val="en-US"/>
        </w:rPr>
        <w:sectPr w:rsidR="008B14E6" w:rsidRPr="00E87C4D" w:rsidSect="008B14E6">
          <w:type w:val="continuous"/>
          <w:pgSz w:w="11906" w:h="16838"/>
          <w:pgMar w:top="1134" w:right="1418" w:bottom="1418" w:left="1418" w:header="709" w:footer="709" w:gutter="0"/>
          <w:cols w:space="284"/>
          <w:docGrid w:linePitch="381"/>
        </w:sectPr>
      </w:pPr>
    </w:p>
    <w:p w14:paraId="3B6BCBB2" w14:textId="6C060500" w:rsidR="0029429A" w:rsidRDefault="003C0F69" w:rsidP="008D1E96">
      <w:pPr>
        <w:pStyle w:val="af"/>
        <w:spacing w:before="0" w:beforeAutospacing="0" w:after="0" w:afterAutospacing="0"/>
        <w:ind w:firstLine="142"/>
        <w:jc w:val="both"/>
        <w:rPr>
          <w:iCs/>
          <w:sz w:val="20"/>
          <w:szCs w:val="20"/>
          <w:lang w:val="en-US"/>
        </w:rPr>
      </w:pPr>
      <w:r w:rsidRPr="00E87C4D">
        <w:rPr>
          <w:sz w:val="20"/>
          <w:szCs w:val="20"/>
          <w:lang w:val="en-US"/>
        </w:rPr>
        <w:lastRenderedPageBreak/>
        <w:t>T</w:t>
      </w:r>
      <w:r w:rsidRPr="00E87C4D">
        <w:rPr>
          <w:iCs/>
          <w:sz w:val="20"/>
          <w:szCs w:val="20"/>
          <w:lang w:val="en-US"/>
        </w:rPr>
        <w:t>o investigate the performance of the proposed model of the soil base, a finite element model of the base-</w:t>
      </w:r>
      <w:r w:rsidR="008031E9">
        <w:rPr>
          <w:iCs/>
          <w:sz w:val="20"/>
          <w:szCs w:val="20"/>
          <w:lang w:val="en-US"/>
        </w:rPr>
        <w:t>CRPF</w:t>
      </w:r>
      <w:r w:rsidRPr="00E87C4D">
        <w:rPr>
          <w:iCs/>
          <w:sz w:val="20"/>
          <w:szCs w:val="20"/>
          <w:lang w:val="en-US"/>
        </w:rPr>
        <w:t xml:space="preserve"> subsystem, which consists of a soil base and a </w:t>
      </w:r>
      <w:r w:rsidR="008031E9">
        <w:rPr>
          <w:iCs/>
          <w:sz w:val="20"/>
          <w:szCs w:val="20"/>
          <w:lang w:val="en-US"/>
        </w:rPr>
        <w:t>combined raft pile foundation</w:t>
      </w:r>
      <w:r w:rsidRPr="00E87C4D">
        <w:rPr>
          <w:iCs/>
          <w:sz w:val="20"/>
          <w:szCs w:val="20"/>
          <w:lang w:val="en-US"/>
        </w:rPr>
        <w:t>, was created using the PLAXIS 3D package according to the calculation patterns of Figs 4 and 5 (Fig. 6) [11].</w:t>
      </w:r>
    </w:p>
    <w:p w14:paraId="3DFAB39B" w14:textId="55C91CA5" w:rsidR="008D1E96" w:rsidRDefault="008D1E96" w:rsidP="008B14E6">
      <w:pPr>
        <w:pStyle w:val="af"/>
        <w:tabs>
          <w:tab w:val="num" w:pos="1428"/>
        </w:tabs>
        <w:spacing w:before="0" w:beforeAutospacing="0" w:after="0" w:afterAutospacing="0"/>
        <w:jc w:val="both"/>
        <w:rPr>
          <w:iCs/>
          <w:sz w:val="20"/>
          <w:szCs w:val="20"/>
          <w:lang w:val="en-US"/>
        </w:rPr>
      </w:pPr>
    </w:p>
    <w:p w14:paraId="1F5CCFE4" w14:textId="46A03186" w:rsidR="008D1E96" w:rsidRDefault="008D1E96" w:rsidP="008B14E6">
      <w:pPr>
        <w:pStyle w:val="af"/>
        <w:tabs>
          <w:tab w:val="num" w:pos="1428"/>
        </w:tabs>
        <w:spacing w:before="0" w:beforeAutospacing="0" w:after="0" w:afterAutospacing="0"/>
        <w:jc w:val="both"/>
        <w:rPr>
          <w:iCs/>
          <w:sz w:val="20"/>
          <w:szCs w:val="20"/>
          <w:lang w:val="en-US"/>
        </w:rPr>
      </w:pPr>
    </w:p>
    <w:p w14:paraId="0A98B767" w14:textId="1FC0961A" w:rsidR="008D1E96" w:rsidRDefault="008D1E96" w:rsidP="008B14E6">
      <w:pPr>
        <w:pStyle w:val="af"/>
        <w:tabs>
          <w:tab w:val="num" w:pos="1428"/>
        </w:tabs>
        <w:spacing w:before="0" w:beforeAutospacing="0" w:after="0" w:afterAutospacing="0"/>
        <w:jc w:val="both"/>
        <w:rPr>
          <w:iCs/>
          <w:sz w:val="20"/>
          <w:szCs w:val="20"/>
          <w:lang w:val="en-US"/>
        </w:rPr>
      </w:pPr>
    </w:p>
    <w:p w14:paraId="3A4B3950" w14:textId="72E2920B" w:rsidR="008D1E96" w:rsidRDefault="008D1E96" w:rsidP="008B14E6">
      <w:pPr>
        <w:pStyle w:val="af"/>
        <w:tabs>
          <w:tab w:val="num" w:pos="1428"/>
        </w:tabs>
        <w:spacing w:before="0" w:beforeAutospacing="0" w:after="0" w:afterAutospacing="0"/>
        <w:jc w:val="both"/>
        <w:rPr>
          <w:iCs/>
          <w:sz w:val="20"/>
          <w:szCs w:val="20"/>
          <w:lang w:val="en-US"/>
        </w:rPr>
      </w:pPr>
    </w:p>
    <w:p w14:paraId="7909A3FB" w14:textId="01E4DB49" w:rsidR="008D1E96" w:rsidRDefault="008D1E96" w:rsidP="008B14E6">
      <w:pPr>
        <w:pStyle w:val="af"/>
        <w:tabs>
          <w:tab w:val="num" w:pos="1428"/>
        </w:tabs>
        <w:spacing w:before="0" w:beforeAutospacing="0" w:after="0" w:afterAutospacing="0"/>
        <w:jc w:val="both"/>
        <w:rPr>
          <w:iCs/>
          <w:sz w:val="20"/>
          <w:szCs w:val="20"/>
          <w:lang w:val="en-US"/>
        </w:rPr>
      </w:pPr>
    </w:p>
    <w:p w14:paraId="43BD1FD0" w14:textId="497A536B" w:rsidR="008D1E96" w:rsidRDefault="008D1E96" w:rsidP="008B14E6">
      <w:pPr>
        <w:pStyle w:val="af"/>
        <w:tabs>
          <w:tab w:val="num" w:pos="1428"/>
        </w:tabs>
        <w:spacing w:before="0" w:beforeAutospacing="0" w:after="0" w:afterAutospacing="0"/>
        <w:jc w:val="both"/>
        <w:rPr>
          <w:iCs/>
          <w:sz w:val="20"/>
          <w:szCs w:val="20"/>
          <w:lang w:val="en-US"/>
        </w:rPr>
      </w:pPr>
    </w:p>
    <w:p w14:paraId="74DF0D14" w14:textId="2C05B6F9" w:rsidR="008D1E96" w:rsidRDefault="008D1E96" w:rsidP="008B14E6">
      <w:pPr>
        <w:pStyle w:val="af"/>
        <w:tabs>
          <w:tab w:val="num" w:pos="1428"/>
        </w:tabs>
        <w:spacing w:before="0" w:beforeAutospacing="0" w:after="0" w:afterAutospacing="0"/>
        <w:jc w:val="both"/>
        <w:rPr>
          <w:iCs/>
          <w:sz w:val="20"/>
          <w:szCs w:val="20"/>
          <w:lang w:val="en-US"/>
        </w:rPr>
      </w:pPr>
    </w:p>
    <w:p w14:paraId="724927ED" w14:textId="7B8D9526" w:rsidR="008D1E96" w:rsidRDefault="008D1E96" w:rsidP="008B14E6">
      <w:pPr>
        <w:pStyle w:val="af"/>
        <w:tabs>
          <w:tab w:val="num" w:pos="1428"/>
        </w:tabs>
        <w:spacing w:before="0" w:beforeAutospacing="0" w:after="0" w:afterAutospacing="0"/>
        <w:jc w:val="both"/>
        <w:rPr>
          <w:iCs/>
          <w:sz w:val="20"/>
          <w:szCs w:val="20"/>
          <w:lang w:val="en-US"/>
        </w:rPr>
      </w:pPr>
    </w:p>
    <w:p w14:paraId="019FBBEF" w14:textId="77777777" w:rsidR="008D1E96" w:rsidRPr="00E87C4D" w:rsidRDefault="008D1E96" w:rsidP="008B14E6">
      <w:pPr>
        <w:pStyle w:val="af"/>
        <w:tabs>
          <w:tab w:val="num" w:pos="1428"/>
        </w:tabs>
        <w:spacing w:before="0" w:beforeAutospacing="0" w:after="0" w:afterAutospacing="0"/>
        <w:jc w:val="both"/>
        <w:rPr>
          <w:iCs/>
          <w:sz w:val="20"/>
          <w:szCs w:val="20"/>
          <w:lang w:val="en-US"/>
        </w:rPr>
      </w:pPr>
    </w:p>
    <w:p w14:paraId="608F9FA4" w14:textId="77777777" w:rsidR="00662847" w:rsidRPr="00E87C4D" w:rsidRDefault="00662847" w:rsidP="008B14E6">
      <w:pPr>
        <w:ind w:firstLine="142"/>
        <w:jc w:val="both"/>
        <w:rPr>
          <w:lang w:val="en-US"/>
        </w:rPr>
        <w:sectPr w:rsidR="00662847" w:rsidRPr="00E87C4D" w:rsidSect="00B6670A">
          <w:type w:val="continuous"/>
          <w:pgSz w:w="11906" w:h="16838"/>
          <w:pgMar w:top="1134" w:right="1418" w:bottom="1418" w:left="1418" w:header="709" w:footer="709" w:gutter="0"/>
          <w:cols w:num="2" w:space="284"/>
          <w:docGrid w:linePitch="381"/>
        </w:sectPr>
      </w:pPr>
    </w:p>
    <w:p w14:paraId="3C40627D" w14:textId="0387E5A2" w:rsidR="008B14E6" w:rsidRDefault="0045231B" w:rsidP="00322651">
      <w:pPr>
        <w:pStyle w:val="Default"/>
        <w:jc w:val="both"/>
        <w:rPr>
          <w:color w:val="auto"/>
          <w:sz w:val="20"/>
          <w:szCs w:val="20"/>
          <w:lang w:eastAsia="nl-NL"/>
        </w:rPr>
      </w:pPr>
      <w:r w:rsidRPr="0045231B">
        <w:rPr>
          <w:noProof/>
          <w:lang w:val="uk-UA" w:eastAsia="uk-UA"/>
        </w:rPr>
        <w:lastRenderedPageBreak/>
        <w:drawing>
          <wp:inline distT="0" distB="0" distL="0" distR="0" wp14:anchorId="3B61AF66" wp14:editId="6E1B9FFC">
            <wp:extent cx="5758777" cy="3380509"/>
            <wp:effectExtent l="0" t="0" r="0" b="0"/>
            <wp:docPr id="9203924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22">
                      <a:extLst>
                        <a:ext uri="{28A0092B-C50C-407E-A947-70E740481C1C}">
                          <a14:useLocalDpi xmlns:a14="http://schemas.microsoft.com/office/drawing/2010/main" val="0"/>
                        </a:ext>
                      </a:extLst>
                    </a:blip>
                    <a:srcRect b="3877"/>
                    <a:stretch/>
                  </pic:blipFill>
                  <pic:spPr bwMode="auto">
                    <a:xfrm>
                      <a:off x="0" y="0"/>
                      <a:ext cx="5759450" cy="3380904"/>
                    </a:xfrm>
                    <a:prstGeom prst="rect">
                      <a:avLst/>
                    </a:prstGeom>
                    <a:noFill/>
                    <a:ln>
                      <a:noFill/>
                    </a:ln>
                    <a:extLst>
                      <a:ext uri="{53640926-AAD7-44D8-BBD7-CCE9431645EC}">
                        <a14:shadowObscured xmlns:a14="http://schemas.microsoft.com/office/drawing/2010/main"/>
                      </a:ext>
                    </a:extLst>
                  </pic:spPr>
                </pic:pic>
              </a:graphicData>
            </a:graphic>
          </wp:inline>
        </w:drawing>
      </w:r>
    </w:p>
    <w:p w14:paraId="14B96451" w14:textId="563EA7B5" w:rsidR="0029429A" w:rsidRPr="00E87C4D" w:rsidRDefault="003C0F69" w:rsidP="00E044E3">
      <w:pPr>
        <w:jc w:val="center"/>
        <w:rPr>
          <w:b/>
          <w:lang w:val="en-US"/>
        </w:rPr>
      </w:pPr>
      <w:r w:rsidRPr="00E87C4D">
        <w:rPr>
          <w:b/>
          <w:lang w:val="en-US"/>
        </w:rPr>
        <w:t>Figure 6</w:t>
      </w:r>
      <w:r w:rsidR="001F6511" w:rsidRPr="001F6511">
        <w:rPr>
          <w:rFonts w:ascii="Times New Roman" w:hAnsi="Times New Roman"/>
          <w:b/>
          <w:lang w:val="en-US"/>
        </w:rPr>
        <w:t xml:space="preserve"> – </w:t>
      </w:r>
      <w:r w:rsidRPr="00E87C4D">
        <w:rPr>
          <w:b/>
          <w:lang w:val="en-US"/>
        </w:rPr>
        <w:t>General view of the base-</w:t>
      </w:r>
      <w:r w:rsidR="008031E9">
        <w:rPr>
          <w:b/>
          <w:lang w:val="en-US"/>
        </w:rPr>
        <w:t>CRPF</w:t>
      </w:r>
      <w:r w:rsidRPr="00E87C4D">
        <w:rPr>
          <w:b/>
          <w:lang w:val="en-US"/>
        </w:rPr>
        <w:t xml:space="preserve"> system in a two-dimensional formulation.</w:t>
      </w:r>
    </w:p>
    <w:p w14:paraId="2BF0CAE4" w14:textId="77777777" w:rsidR="00662847" w:rsidRPr="00E87C4D" w:rsidRDefault="00662847" w:rsidP="00367F45">
      <w:pPr>
        <w:rPr>
          <w:b/>
          <w:bCs/>
          <w:lang w:val="en-US"/>
        </w:rPr>
      </w:pPr>
    </w:p>
    <w:p w14:paraId="00EC4F38" w14:textId="1C784151" w:rsidR="00662847" w:rsidRPr="00E87C4D" w:rsidRDefault="00662847" w:rsidP="008B14E6">
      <w:pPr>
        <w:ind w:firstLine="142"/>
        <w:jc w:val="both"/>
        <w:rPr>
          <w:lang w:val="en-US"/>
        </w:rPr>
        <w:sectPr w:rsidR="00662847" w:rsidRPr="00E87C4D" w:rsidSect="00662847">
          <w:type w:val="continuous"/>
          <w:pgSz w:w="11906" w:h="16838"/>
          <w:pgMar w:top="1134" w:right="1418" w:bottom="1418" w:left="1418" w:header="709" w:footer="709" w:gutter="0"/>
          <w:cols w:space="284"/>
          <w:docGrid w:linePitch="381"/>
        </w:sectPr>
      </w:pPr>
    </w:p>
    <w:p w14:paraId="4EABFF63" w14:textId="77777777" w:rsidR="003C0F69" w:rsidRPr="008D1E96" w:rsidRDefault="003C0F69" w:rsidP="008D1E96">
      <w:pPr>
        <w:pStyle w:val="af"/>
        <w:spacing w:before="0" w:beforeAutospacing="0" w:after="0" w:afterAutospacing="0"/>
        <w:ind w:firstLine="142"/>
        <w:jc w:val="both"/>
        <w:rPr>
          <w:sz w:val="20"/>
          <w:szCs w:val="20"/>
          <w:lang w:val="en-US"/>
        </w:rPr>
      </w:pPr>
      <w:r w:rsidRPr="008D1E96">
        <w:rPr>
          <w:sz w:val="20"/>
          <w:szCs w:val="20"/>
          <w:lang w:val="en-US"/>
        </w:rPr>
        <w:lastRenderedPageBreak/>
        <w:t xml:space="preserve">The soil base and piles were simulated using a linear-elastic material model which is based on Hooke’s law for isotropic elasticity and represented by solid finite elements with consistent stress-strain properties such Young’s modulus (elastic modulus) </w:t>
      </w:r>
      <w:r w:rsidRPr="008D1E96">
        <w:rPr>
          <w:i/>
          <w:sz w:val="20"/>
          <w:szCs w:val="20"/>
          <w:lang w:val="en-US"/>
        </w:rPr>
        <w:t>E</w:t>
      </w:r>
      <w:r w:rsidRPr="008D1E96">
        <w:rPr>
          <w:sz w:val="20"/>
          <w:szCs w:val="20"/>
          <w:lang w:val="en-US"/>
        </w:rPr>
        <w:t xml:space="preserve"> in kN/m</w:t>
      </w:r>
      <w:r w:rsidRPr="008D1E96">
        <w:rPr>
          <w:sz w:val="20"/>
          <w:szCs w:val="20"/>
          <w:vertAlign w:val="superscript"/>
          <w:lang w:val="en-US"/>
        </w:rPr>
        <w:t xml:space="preserve">2 </w:t>
      </w:r>
      <w:r w:rsidRPr="008D1E96">
        <w:rPr>
          <w:sz w:val="20"/>
          <w:szCs w:val="20"/>
          <w:lang w:val="en-US"/>
        </w:rPr>
        <w:t xml:space="preserve">and Poisson’s ratio </w:t>
      </w:r>
      <w:r w:rsidRPr="008D1E96">
        <w:rPr>
          <w:i/>
          <w:sz w:val="20"/>
          <w:szCs w:val="20"/>
          <w:lang w:val="en-US"/>
        </w:rPr>
        <w:t>ν</w:t>
      </w:r>
      <w:r w:rsidRPr="008D1E96">
        <w:rPr>
          <w:sz w:val="20"/>
          <w:szCs w:val="20"/>
          <w:lang w:val="en-US"/>
        </w:rPr>
        <w:t xml:space="preserve"> in units.</w:t>
      </w:r>
    </w:p>
    <w:p w14:paraId="37716A8F" w14:textId="6899B1E6" w:rsidR="003C0F69" w:rsidRPr="008D1E96" w:rsidRDefault="003C0F69" w:rsidP="008D1E96">
      <w:pPr>
        <w:pStyle w:val="af"/>
        <w:spacing w:before="0" w:beforeAutospacing="0" w:after="0" w:afterAutospacing="0"/>
        <w:ind w:firstLine="142"/>
        <w:jc w:val="both"/>
        <w:rPr>
          <w:sz w:val="20"/>
          <w:szCs w:val="20"/>
          <w:lang w:val="en-US"/>
        </w:rPr>
      </w:pPr>
      <w:r w:rsidRPr="008D1E96">
        <w:rPr>
          <w:sz w:val="20"/>
          <w:szCs w:val="20"/>
          <w:lang w:val="en-US"/>
        </w:rPr>
        <w:t xml:space="preserve">The </w:t>
      </w:r>
      <w:r w:rsidR="002457D6" w:rsidRPr="008D1E96">
        <w:rPr>
          <w:iCs/>
          <w:sz w:val="20"/>
          <w:szCs w:val="20"/>
          <w:lang w:val="en-US"/>
        </w:rPr>
        <w:t>raft</w:t>
      </w:r>
      <w:r w:rsidRPr="008D1E96">
        <w:rPr>
          <w:sz w:val="20"/>
          <w:szCs w:val="20"/>
          <w:lang w:val="en-US"/>
        </w:rPr>
        <w:t xml:space="preserve"> is simulated by plate finite elements using an elastic material model with the parameters as follows: specific weight γ in kN/m</w:t>
      </w:r>
      <w:r w:rsidRPr="008D1E96">
        <w:rPr>
          <w:sz w:val="20"/>
          <w:szCs w:val="20"/>
          <w:vertAlign w:val="superscript"/>
          <w:lang w:val="en-US"/>
        </w:rPr>
        <w:t>3</w:t>
      </w:r>
      <w:r w:rsidRPr="008D1E96">
        <w:rPr>
          <w:sz w:val="20"/>
          <w:szCs w:val="20"/>
          <w:lang w:val="en-US"/>
        </w:rPr>
        <w:t xml:space="preserve">, elastic modulus </w:t>
      </w:r>
      <w:r w:rsidRPr="008D1E96">
        <w:rPr>
          <w:i/>
          <w:sz w:val="20"/>
          <w:szCs w:val="20"/>
          <w:lang w:val="en-US"/>
        </w:rPr>
        <w:t>E</w:t>
      </w:r>
      <w:r w:rsidRPr="008D1E96">
        <w:rPr>
          <w:sz w:val="20"/>
          <w:szCs w:val="20"/>
          <w:lang w:val="en-US"/>
        </w:rPr>
        <w:t xml:space="preserve"> in kN/m</w:t>
      </w:r>
      <w:r w:rsidRPr="008D1E96">
        <w:rPr>
          <w:sz w:val="20"/>
          <w:szCs w:val="20"/>
          <w:vertAlign w:val="superscript"/>
          <w:lang w:val="en-US"/>
        </w:rPr>
        <w:t>2</w:t>
      </w:r>
      <w:r w:rsidRPr="008D1E96">
        <w:rPr>
          <w:sz w:val="20"/>
          <w:szCs w:val="20"/>
          <w:lang w:val="en-US"/>
        </w:rPr>
        <w:t xml:space="preserve">, and Poisson's ratio </w:t>
      </w:r>
      <w:r w:rsidRPr="008D1E96">
        <w:rPr>
          <w:i/>
          <w:sz w:val="20"/>
          <w:szCs w:val="20"/>
          <w:lang w:val="en-US"/>
        </w:rPr>
        <w:t xml:space="preserve">ν </w:t>
      </w:r>
      <w:r w:rsidRPr="008D1E96">
        <w:rPr>
          <w:sz w:val="20"/>
          <w:szCs w:val="20"/>
          <w:lang w:val="en-US"/>
        </w:rPr>
        <w:t>in units.</w:t>
      </w:r>
    </w:p>
    <w:p w14:paraId="7C1318E2" w14:textId="4E0E1ADC" w:rsidR="009B4C98" w:rsidRPr="008D1E96" w:rsidRDefault="009B4C98" w:rsidP="008D1E96">
      <w:pPr>
        <w:pStyle w:val="21"/>
        <w:widowControl w:val="0"/>
        <w:spacing w:after="0" w:line="240" w:lineRule="auto"/>
        <w:ind w:left="0" w:firstLine="142"/>
        <w:jc w:val="both"/>
        <w:rPr>
          <w:rFonts w:ascii="Times New Roman" w:hAnsi="Times New Roman"/>
          <w:lang w:val="en-US"/>
        </w:rPr>
      </w:pPr>
      <w:r w:rsidRPr="008D1E96">
        <w:rPr>
          <w:rFonts w:ascii="Times New Roman" w:hAnsi="Times New Roman"/>
          <w:lang w:val="en-US"/>
        </w:rPr>
        <w:t xml:space="preserve">Fixed-end anchor elastic elements with the elastic modulus </w:t>
      </w:r>
      <w:r w:rsidRPr="008D1E96">
        <w:rPr>
          <w:rFonts w:ascii="Times New Roman" w:hAnsi="Times New Roman"/>
          <w:i/>
          <w:lang w:val="en-US"/>
        </w:rPr>
        <w:t>E</w:t>
      </w:r>
      <w:r w:rsidRPr="008D1E96">
        <w:rPr>
          <w:rFonts w:ascii="Times New Roman" w:hAnsi="Times New Roman"/>
          <w:lang w:val="en-US"/>
        </w:rPr>
        <w:t xml:space="preserve"> (kN/m</w:t>
      </w:r>
      <w:r w:rsidRPr="008D1E96">
        <w:rPr>
          <w:rFonts w:ascii="Times New Roman" w:hAnsi="Times New Roman"/>
          <w:vertAlign w:val="superscript"/>
          <w:lang w:val="en-US"/>
        </w:rPr>
        <w:t>2</w:t>
      </w:r>
      <w:r w:rsidRPr="008D1E96">
        <w:rPr>
          <w:rFonts w:ascii="Times New Roman" w:hAnsi="Times New Roman"/>
          <w:lang w:val="en-US"/>
        </w:rPr>
        <w:t xml:space="preserve">), cross-section </w:t>
      </w:r>
      <w:r w:rsidRPr="008D1E96">
        <w:rPr>
          <w:rFonts w:ascii="Times New Roman" w:hAnsi="Times New Roman"/>
          <w:i/>
          <w:lang w:val="en-US"/>
        </w:rPr>
        <w:t xml:space="preserve">A </w:t>
      </w:r>
      <w:r w:rsidRPr="008D1E96">
        <w:rPr>
          <w:rFonts w:ascii="Times New Roman" w:hAnsi="Times New Roman"/>
          <w:lang w:val="en-US"/>
        </w:rPr>
        <w:t>(m</w:t>
      </w:r>
      <w:r w:rsidRPr="008D1E96">
        <w:rPr>
          <w:rFonts w:ascii="Times New Roman" w:hAnsi="Times New Roman"/>
          <w:vertAlign w:val="superscript"/>
          <w:lang w:val="en-US"/>
        </w:rPr>
        <w:t>2</w:t>
      </w:r>
      <w:r w:rsidRPr="008D1E96">
        <w:rPr>
          <w:rFonts w:ascii="Times New Roman" w:hAnsi="Times New Roman"/>
          <w:lang w:val="en-US"/>
        </w:rPr>
        <w:t xml:space="preserve">), and thickness </w:t>
      </w:r>
      <w:r w:rsidRPr="008D1E96">
        <w:rPr>
          <w:rFonts w:ascii="Times New Roman" w:hAnsi="Times New Roman"/>
          <w:vertAlign w:val="superscript"/>
          <w:lang w:val="en-US"/>
        </w:rPr>
        <w:t>Δ</w:t>
      </w:r>
      <w:r w:rsidRPr="008D1E96">
        <w:rPr>
          <w:rFonts w:ascii="Times New Roman" w:hAnsi="Times New Roman"/>
          <w:lang w:val="en-US"/>
        </w:rPr>
        <w:t xml:space="preserve"> (m), that is, with the linear stiffness of </w:t>
      </w:r>
      <w:r w:rsidRPr="008D1E96">
        <w:rPr>
          <w:rFonts w:ascii="Times New Roman" w:hAnsi="Times New Roman"/>
          <w:i/>
          <w:lang w:val="en-US"/>
        </w:rPr>
        <w:t>Gpf=E∙A/Δ=32000 kN/m</w:t>
      </w:r>
      <w:r w:rsidRPr="008D1E96">
        <w:rPr>
          <w:rFonts w:ascii="Times New Roman" w:hAnsi="Times New Roman"/>
          <w:lang w:val="en-US"/>
        </w:rPr>
        <w:t xml:space="preserve">, are used as the connection of  </w:t>
      </w:r>
      <w:r w:rsidRPr="008D1E96">
        <w:rPr>
          <w:rFonts w:ascii="Times New Roman" w:hAnsi="Times New Roman"/>
          <w:lang w:val="en-US"/>
        </w:rPr>
        <w:lastRenderedPageBreak/>
        <w:t>finite stiffness under the lower ends of the piles.</w:t>
      </w:r>
    </w:p>
    <w:p w14:paraId="4F907E67" w14:textId="7D9EDAEC" w:rsidR="009B4C98" w:rsidRPr="008D1E96" w:rsidRDefault="009B4C98" w:rsidP="008D1E96">
      <w:pPr>
        <w:pStyle w:val="21"/>
        <w:widowControl w:val="0"/>
        <w:spacing w:after="0" w:line="240" w:lineRule="auto"/>
        <w:ind w:left="0" w:firstLine="142"/>
        <w:jc w:val="both"/>
        <w:rPr>
          <w:rFonts w:ascii="Times New Roman" w:hAnsi="Times New Roman"/>
          <w:lang w:val="en-US"/>
        </w:rPr>
      </w:pPr>
      <w:r w:rsidRPr="008D1E96">
        <w:rPr>
          <w:rFonts w:ascii="Times New Roman" w:hAnsi="Times New Roman"/>
          <w:lang w:val="en-US"/>
        </w:rPr>
        <w:t xml:space="preserve">A two-row arrangement of the piles with the spacing </w:t>
      </w:r>
      <w:r w:rsidRPr="008D1E96">
        <w:rPr>
          <w:rFonts w:ascii="Times New Roman" w:hAnsi="Times New Roman"/>
          <w:i/>
          <w:lang w:val="en-US"/>
        </w:rPr>
        <w:t>3d</w:t>
      </w:r>
      <w:r w:rsidRPr="008D1E96">
        <w:rPr>
          <w:rFonts w:ascii="Times New Roman" w:hAnsi="Times New Roman"/>
          <w:lang w:val="en-US"/>
        </w:rPr>
        <w:t xml:space="preserve"> at a distance of </w:t>
      </w:r>
      <w:r w:rsidRPr="008D1E96">
        <w:rPr>
          <w:rFonts w:ascii="Times New Roman" w:hAnsi="Times New Roman"/>
          <w:i/>
          <w:lang w:val="en-US"/>
        </w:rPr>
        <w:t>6.0 m</w:t>
      </w:r>
      <w:r w:rsidRPr="008D1E96">
        <w:rPr>
          <w:rFonts w:ascii="Times New Roman" w:hAnsi="Times New Roman"/>
          <w:lang w:val="en-US"/>
        </w:rPr>
        <w:t xml:space="preserve"> between the rows was adopted. </w:t>
      </w:r>
    </w:p>
    <w:p w14:paraId="6C0475EA" w14:textId="2D5FC42D" w:rsidR="009B4C98" w:rsidRPr="008D1E96" w:rsidRDefault="009B4C98" w:rsidP="008D1E96">
      <w:pPr>
        <w:pStyle w:val="21"/>
        <w:widowControl w:val="0"/>
        <w:spacing w:after="0" w:line="240" w:lineRule="auto"/>
        <w:ind w:left="0" w:firstLine="142"/>
        <w:jc w:val="both"/>
        <w:rPr>
          <w:rFonts w:ascii="Times New Roman" w:hAnsi="Times New Roman"/>
          <w:lang w:val="en-US"/>
        </w:rPr>
      </w:pPr>
      <w:r w:rsidRPr="008D1E96">
        <w:rPr>
          <w:rFonts w:ascii="Times New Roman" w:hAnsi="Times New Roman"/>
          <w:lang w:val="en-US"/>
        </w:rPr>
        <w:t xml:space="preserve">The load is assumed to be evenly distributed over 1 (one) running meter of the </w:t>
      </w:r>
      <w:r w:rsidR="002457D6" w:rsidRPr="008D1E96">
        <w:rPr>
          <w:rFonts w:ascii="Times New Roman" w:hAnsi="Times New Roman"/>
          <w:lang w:val="en-US"/>
        </w:rPr>
        <w:t>raft</w:t>
      </w:r>
      <w:r w:rsidRPr="008D1E96">
        <w:rPr>
          <w:rFonts w:ascii="Times New Roman" w:hAnsi="Times New Roman"/>
          <w:lang w:val="en-US"/>
        </w:rPr>
        <w:t>.</w:t>
      </w:r>
    </w:p>
    <w:p w14:paraId="672D1CAB" w14:textId="49726211" w:rsidR="009B4C98" w:rsidRPr="008D1E96" w:rsidRDefault="009B4C98" w:rsidP="008D1E96">
      <w:pPr>
        <w:pStyle w:val="21"/>
        <w:widowControl w:val="0"/>
        <w:spacing w:after="0" w:line="240" w:lineRule="auto"/>
        <w:ind w:left="0" w:firstLine="142"/>
        <w:jc w:val="both"/>
        <w:rPr>
          <w:rFonts w:ascii="Times New Roman" w:hAnsi="Times New Roman"/>
          <w:bCs/>
          <w:lang w:val="en-US"/>
        </w:rPr>
      </w:pPr>
      <w:r w:rsidRPr="008D1E96">
        <w:rPr>
          <w:rFonts w:ascii="Times New Roman" w:hAnsi="Times New Roman"/>
          <w:bCs/>
          <w:lang w:val="en-US"/>
        </w:rPr>
        <w:t xml:space="preserve">Fig. 7 </w:t>
      </w:r>
      <w:r w:rsidR="00E80C44" w:rsidRPr="008D1E96">
        <w:rPr>
          <w:rFonts w:ascii="Times New Roman" w:hAnsi="Times New Roman"/>
          <w:bCs/>
          <w:lang w:val="en-US"/>
        </w:rPr>
        <w:t xml:space="preserve">below </w:t>
      </w:r>
      <w:r w:rsidRPr="008D1E96">
        <w:rPr>
          <w:rFonts w:ascii="Times New Roman" w:hAnsi="Times New Roman"/>
          <w:bCs/>
          <w:lang w:val="en-US"/>
        </w:rPr>
        <w:t xml:space="preserve">shows the results of </w:t>
      </w:r>
      <w:r w:rsidR="00E80C44" w:rsidRPr="008D1E96">
        <w:rPr>
          <w:rFonts w:ascii="Times New Roman" w:hAnsi="Times New Roman"/>
          <w:bCs/>
          <w:lang w:val="en-US"/>
        </w:rPr>
        <w:t xml:space="preserve">the </w:t>
      </w:r>
      <w:r w:rsidRPr="008D1E96">
        <w:rPr>
          <w:rFonts w:ascii="Times New Roman" w:hAnsi="Times New Roman"/>
          <w:bCs/>
          <w:lang w:val="en-US"/>
        </w:rPr>
        <w:t xml:space="preserve">preliminary </w:t>
      </w:r>
      <w:r w:rsidR="00E80C44" w:rsidRPr="008D1E96">
        <w:rPr>
          <w:rFonts w:ascii="Times New Roman" w:hAnsi="Times New Roman"/>
          <w:bCs/>
          <w:lang w:val="en-US"/>
        </w:rPr>
        <w:t xml:space="preserve">simulation </w:t>
      </w:r>
      <w:r w:rsidRPr="008D1E96">
        <w:rPr>
          <w:rFonts w:ascii="Times New Roman" w:hAnsi="Times New Roman"/>
          <w:bCs/>
          <w:lang w:val="en-US"/>
        </w:rPr>
        <w:t>of the interaction between the soil</w:t>
      </w:r>
      <w:r w:rsidR="00E80C44" w:rsidRPr="008D1E96">
        <w:rPr>
          <w:rFonts w:ascii="Times New Roman" w:hAnsi="Times New Roman"/>
          <w:bCs/>
          <w:lang w:val="en-US"/>
        </w:rPr>
        <w:t xml:space="preserve"> base </w:t>
      </w:r>
      <w:r w:rsidRPr="008D1E96">
        <w:rPr>
          <w:rFonts w:ascii="Times New Roman" w:hAnsi="Times New Roman"/>
          <w:bCs/>
          <w:lang w:val="en-US"/>
        </w:rPr>
        <w:t xml:space="preserve">and the single pile </w:t>
      </w:r>
      <w:r w:rsidR="00E80C44" w:rsidRPr="008D1E96">
        <w:rPr>
          <w:rFonts w:ascii="Times New Roman" w:hAnsi="Times New Roman"/>
          <w:bCs/>
          <w:lang w:val="en-US"/>
        </w:rPr>
        <w:t xml:space="preserve">to determine </w:t>
      </w:r>
      <w:r w:rsidRPr="008D1E96">
        <w:rPr>
          <w:rFonts w:ascii="Times New Roman" w:hAnsi="Times New Roman"/>
          <w:bCs/>
          <w:lang w:val="en-US"/>
        </w:rPr>
        <w:t>iterative</w:t>
      </w:r>
      <w:r w:rsidR="00E80C44" w:rsidRPr="008D1E96">
        <w:rPr>
          <w:rFonts w:ascii="Times New Roman" w:hAnsi="Times New Roman"/>
          <w:bCs/>
          <w:lang w:val="en-US"/>
        </w:rPr>
        <w:t xml:space="preserve">ly </w:t>
      </w:r>
      <w:r w:rsidRPr="008D1E96">
        <w:rPr>
          <w:rFonts w:ascii="Times New Roman" w:hAnsi="Times New Roman"/>
          <w:bCs/>
          <w:lang w:val="en-US"/>
        </w:rPr>
        <w:t xml:space="preserve">the </w:t>
      </w:r>
      <w:r w:rsidR="00E80C44" w:rsidRPr="008D1E96">
        <w:rPr>
          <w:rFonts w:ascii="Times New Roman" w:hAnsi="Times New Roman"/>
          <w:bCs/>
          <w:lang w:val="en-US"/>
        </w:rPr>
        <w:t>connection s</w:t>
      </w:r>
      <w:r w:rsidRPr="008D1E96">
        <w:rPr>
          <w:rFonts w:ascii="Times New Roman" w:hAnsi="Times New Roman"/>
          <w:bCs/>
          <w:lang w:val="en-US"/>
        </w:rPr>
        <w:t xml:space="preserve">tiffness </w:t>
      </w:r>
      <w:r w:rsidR="00E80C44" w:rsidRPr="008D1E96">
        <w:rPr>
          <w:rFonts w:ascii="Times New Roman" w:hAnsi="Times New Roman"/>
          <w:bCs/>
          <w:i/>
          <w:iCs/>
          <w:lang w:val="en-US"/>
        </w:rPr>
        <w:t>G</w:t>
      </w:r>
      <w:r w:rsidR="00E80C44" w:rsidRPr="008D1E96">
        <w:rPr>
          <w:rFonts w:ascii="Times New Roman" w:hAnsi="Times New Roman"/>
          <w:bCs/>
          <w:i/>
          <w:iCs/>
          <w:vertAlign w:val="subscript"/>
          <w:lang w:val="en-US"/>
        </w:rPr>
        <w:t>p</w:t>
      </w:r>
      <w:r w:rsidR="00E80C44" w:rsidRPr="008D1E96">
        <w:rPr>
          <w:rFonts w:ascii="Times New Roman" w:hAnsi="Times New Roman"/>
          <w:bCs/>
          <w:lang w:val="en-US"/>
        </w:rPr>
        <w:t xml:space="preserve"> </w:t>
      </w:r>
      <w:r w:rsidRPr="008D1E96">
        <w:rPr>
          <w:rFonts w:ascii="Times New Roman" w:hAnsi="Times New Roman"/>
          <w:bCs/>
          <w:lang w:val="en-US"/>
        </w:rPr>
        <w:t xml:space="preserve">under the bottom end of the single pile. Iterative calculations were performed for both </w:t>
      </w:r>
      <w:r w:rsidR="00E80C44" w:rsidRPr="008D1E96">
        <w:rPr>
          <w:rFonts w:ascii="Times New Roman" w:hAnsi="Times New Roman"/>
          <w:bCs/>
          <w:lang w:val="en-US"/>
        </w:rPr>
        <w:t xml:space="preserve">the </w:t>
      </w:r>
      <w:r w:rsidRPr="008D1E96">
        <w:rPr>
          <w:rFonts w:ascii="Times New Roman" w:hAnsi="Times New Roman"/>
          <w:bCs/>
          <w:lang w:val="en-US"/>
        </w:rPr>
        <w:t xml:space="preserve">linear-elastic model and </w:t>
      </w:r>
      <w:r w:rsidR="00E80C44" w:rsidRPr="008D1E96">
        <w:rPr>
          <w:rFonts w:ascii="Times New Roman" w:hAnsi="Times New Roman"/>
          <w:bCs/>
          <w:lang w:val="en-US"/>
        </w:rPr>
        <w:t xml:space="preserve">the </w:t>
      </w:r>
      <w:r w:rsidRPr="008D1E96">
        <w:rPr>
          <w:rFonts w:ascii="Times New Roman" w:hAnsi="Times New Roman"/>
          <w:bCs/>
          <w:lang w:val="en-US"/>
        </w:rPr>
        <w:t xml:space="preserve">nonlinear </w:t>
      </w:r>
      <w:r w:rsidR="00E80C44" w:rsidRPr="008D1E96">
        <w:rPr>
          <w:rFonts w:ascii="Times New Roman" w:hAnsi="Times New Roman"/>
          <w:bCs/>
          <w:lang w:val="en-US"/>
        </w:rPr>
        <w:t>Mohr-Coulomb model for soil</w:t>
      </w:r>
      <w:r w:rsidRPr="008D1E96">
        <w:rPr>
          <w:rFonts w:ascii="Times New Roman" w:hAnsi="Times New Roman"/>
          <w:bCs/>
          <w:lang w:val="en-US"/>
        </w:rPr>
        <w:t>. The difference was not more than 2%.</w:t>
      </w:r>
    </w:p>
    <w:p w14:paraId="5D8AF7E7" w14:textId="77777777" w:rsidR="00C84834" w:rsidRPr="00E87C4D" w:rsidRDefault="00C84834" w:rsidP="00EF5ED0">
      <w:pPr>
        <w:pStyle w:val="21"/>
        <w:widowControl w:val="0"/>
        <w:spacing w:after="0" w:line="240" w:lineRule="auto"/>
        <w:ind w:left="0" w:firstLine="284"/>
        <w:jc w:val="both"/>
        <w:rPr>
          <w:bCs/>
          <w:lang w:val="en-US"/>
        </w:rPr>
      </w:pPr>
    </w:p>
    <w:p w14:paraId="491891C9" w14:textId="77777777" w:rsidR="00E044E3" w:rsidRPr="00E87C4D" w:rsidRDefault="00E044E3" w:rsidP="00EF5ED0">
      <w:pPr>
        <w:pStyle w:val="21"/>
        <w:widowControl w:val="0"/>
        <w:spacing w:after="0" w:line="240" w:lineRule="auto"/>
        <w:ind w:left="0" w:firstLine="284"/>
        <w:jc w:val="both"/>
        <w:rPr>
          <w:bCs/>
          <w:lang w:val="en-US"/>
        </w:rPr>
        <w:sectPr w:rsidR="00E044E3" w:rsidRPr="00E87C4D" w:rsidSect="00B6670A">
          <w:type w:val="continuous"/>
          <w:pgSz w:w="11906" w:h="16838"/>
          <w:pgMar w:top="1134" w:right="1418" w:bottom="1418" w:left="1418" w:header="709" w:footer="709" w:gutter="0"/>
          <w:cols w:num="2" w:space="284"/>
          <w:docGrid w:linePitch="381"/>
        </w:sectPr>
      </w:pPr>
    </w:p>
    <w:tbl>
      <w:tblPr>
        <w:tblStyle w:val="af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0"/>
        <w:gridCol w:w="6020"/>
      </w:tblGrid>
      <w:tr w:rsidR="00316733" w:rsidRPr="00E87C4D" w14:paraId="662AAEC1" w14:textId="77777777" w:rsidTr="00BA2829">
        <w:tc>
          <w:tcPr>
            <w:tcW w:w="1647" w:type="pct"/>
          </w:tcPr>
          <w:p w14:paraId="7C449287" w14:textId="77777777" w:rsidR="00316733" w:rsidRPr="00E87C4D" w:rsidRDefault="00316733" w:rsidP="00D1426D">
            <w:pPr>
              <w:pStyle w:val="21"/>
              <w:widowControl w:val="0"/>
              <w:spacing w:after="0" w:line="240" w:lineRule="auto"/>
              <w:ind w:left="0"/>
              <w:jc w:val="right"/>
              <w:rPr>
                <w:noProof/>
                <w:lang w:val="en-US"/>
              </w:rPr>
            </w:pPr>
          </w:p>
          <w:p w14:paraId="5E3F2022" w14:textId="77777777" w:rsidR="00D1426D" w:rsidRPr="00E87C4D" w:rsidRDefault="00D1426D" w:rsidP="00D1426D">
            <w:pPr>
              <w:pStyle w:val="21"/>
              <w:widowControl w:val="0"/>
              <w:spacing w:after="0" w:line="240" w:lineRule="auto"/>
              <w:ind w:left="0"/>
              <w:jc w:val="right"/>
              <w:rPr>
                <w:noProof/>
                <w:lang w:val="en-US"/>
              </w:rPr>
            </w:pPr>
          </w:p>
          <w:p w14:paraId="421F405D" w14:textId="6EFEB29D" w:rsidR="00316733" w:rsidRPr="00E87C4D" w:rsidRDefault="007B1859" w:rsidP="00D1426D">
            <w:pPr>
              <w:pStyle w:val="21"/>
              <w:widowControl w:val="0"/>
              <w:spacing w:after="0" w:line="240" w:lineRule="auto"/>
              <w:ind w:left="0"/>
              <w:jc w:val="right"/>
              <w:rPr>
                <w:bCs/>
                <w:lang w:val="en-US"/>
              </w:rPr>
            </w:pPr>
            <w:r w:rsidRPr="00E87C4D">
              <w:rPr>
                <w:noProof/>
                <w:lang w:val="uk-UA"/>
              </w:rPr>
              <w:drawing>
                <wp:inline distT="0" distB="0" distL="0" distR="0" wp14:anchorId="489D58C1" wp14:editId="44F22A79">
                  <wp:extent cx="1800000" cy="1849981"/>
                  <wp:effectExtent l="0" t="0" r="0" b="0"/>
                  <wp:docPr id="190761909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3">
                            <a:extLst>
                              <a:ext uri="{28A0092B-C50C-407E-A947-70E740481C1C}">
                                <a14:useLocalDpi xmlns:a14="http://schemas.microsoft.com/office/drawing/2010/main" val="0"/>
                              </a:ext>
                            </a:extLst>
                          </a:blip>
                          <a:srcRect l="23214" t="10209" r="24582" b="13908"/>
                          <a:stretch/>
                        </pic:blipFill>
                        <pic:spPr bwMode="auto">
                          <a:xfrm>
                            <a:off x="0" y="0"/>
                            <a:ext cx="1800000" cy="18499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3" w:type="pct"/>
          </w:tcPr>
          <w:p w14:paraId="15254CC9" w14:textId="77777777" w:rsidR="00D1426D" w:rsidRPr="00E87C4D" w:rsidRDefault="00D1426D" w:rsidP="00D1426D">
            <w:pPr>
              <w:pStyle w:val="21"/>
              <w:widowControl w:val="0"/>
              <w:spacing w:after="0" w:line="240" w:lineRule="auto"/>
              <w:ind w:left="0"/>
              <w:jc w:val="center"/>
              <w:rPr>
                <w:noProof/>
                <w:lang w:val="en-US"/>
              </w:rPr>
            </w:pPr>
          </w:p>
          <w:p w14:paraId="43F4F851" w14:textId="4A75680B" w:rsidR="00316733" w:rsidRPr="00E87C4D" w:rsidRDefault="00E044E3" w:rsidP="00D1426D">
            <w:pPr>
              <w:pStyle w:val="21"/>
              <w:widowControl w:val="0"/>
              <w:spacing w:after="0" w:line="240" w:lineRule="auto"/>
              <w:ind w:left="0"/>
              <w:jc w:val="center"/>
              <w:rPr>
                <w:bCs/>
                <w:lang w:val="en-US"/>
              </w:rPr>
            </w:pPr>
            <w:r w:rsidRPr="00E87C4D">
              <w:rPr>
                <w:noProof/>
                <w:lang w:val="uk-UA"/>
              </w:rPr>
              <w:drawing>
                <wp:inline distT="0" distB="0" distL="0" distR="0" wp14:anchorId="43FE19A4" wp14:editId="6F7DC0B2">
                  <wp:extent cx="3600000" cy="2559411"/>
                  <wp:effectExtent l="0" t="0" r="635" b="0"/>
                  <wp:docPr id="518072830" name="Рисунок 19" descr="Изображение выглядит как текст, снимок экрана, Красочность,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72830" name="Рисунок 19" descr="Изображение выглядит как текст, снимок экрана, Красочность, диаграмма&#10;&#10;Автоматически созданное описание"/>
                          <pic:cNvPicPr>
                            <a:picLocks noChangeAspect="1" noChangeArrowheads="1"/>
                          </pic:cNvPicPr>
                        </pic:nvPicPr>
                        <pic:blipFill rotWithShape="1">
                          <a:blip r:embed="rId24">
                            <a:extLst>
                              <a:ext uri="{28A0092B-C50C-407E-A947-70E740481C1C}">
                                <a14:useLocalDpi xmlns:a14="http://schemas.microsoft.com/office/drawing/2010/main" val="0"/>
                              </a:ext>
                            </a:extLst>
                          </a:blip>
                          <a:srcRect l="1361" t="3024" r="2194"/>
                          <a:stretch/>
                        </pic:blipFill>
                        <pic:spPr bwMode="auto">
                          <a:xfrm>
                            <a:off x="0" y="0"/>
                            <a:ext cx="3600000" cy="255941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51BABDE" w14:textId="77777777" w:rsidR="00322651" w:rsidRDefault="00322651" w:rsidP="009909EE">
      <w:pPr>
        <w:jc w:val="center"/>
        <w:rPr>
          <w:b/>
          <w:lang w:val="en-US"/>
        </w:rPr>
      </w:pPr>
    </w:p>
    <w:p w14:paraId="683E94A6" w14:textId="78B7334E" w:rsidR="00BC418E" w:rsidRPr="00E87C4D" w:rsidRDefault="00E044E3" w:rsidP="009909EE">
      <w:pPr>
        <w:jc w:val="center"/>
        <w:rPr>
          <w:b/>
          <w:lang w:val="en-US"/>
        </w:rPr>
      </w:pPr>
      <w:r w:rsidRPr="00E87C4D">
        <w:rPr>
          <w:b/>
          <w:lang w:val="en-US"/>
        </w:rPr>
        <w:t xml:space="preserve">Figure </w:t>
      </w:r>
      <w:r w:rsidR="003520D2" w:rsidRPr="00E87C4D">
        <w:rPr>
          <w:b/>
          <w:lang w:val="en-US"/>
        </w:rPr>
        <w:t>7</w:t>
      </w:r>
      <w:r w:rsidR="001F6511" w:rsidRPr="001F6511">
        <w:rPr>
          <w:rFonts w:ascii="Times New Roman" w:hAnsi="Times New Roman"/>
          <w:b/>
          <w:lang w:val="en-US"/>
        </w:rPr>
        <w:t xml:space="preserve"> – </w:t>
      </w:r>
      <w:r w:rsidR="006654F7" w:rsidRPr="00E87C4D">
        <w:rPr>
          <w:b/>
          <w:lang w:val="en-US"/>
        </w:rPr>
        <w:t>General view and straining of the base-single pile system.</w:t>
      </w:r>
    </w:p>
    <w:p w14:paraId="78A08760" w14:textId="77777777" w:rsidR="00BA2829" w:rsidRPr="00E87C4D" w:rsidRDefault="00BA2829" w:rsidP="009909EE">
      <w:pPr>
        <w:jc w:val="center"/>
        <w:rPr>
          <w:bCs/>
          <w:lang w:val="en-US"/>
        </w:rPr>
      </w:pPr>
    </w:p>
    <w:p w14:paraId="4E9DA209" w14:textId="77777777" w:rsidR="00C84834" w:rsidRPr="00E87C4D" w:rsidRDefault="00C84834" w:rsidP="00EF5ED0">
      <w:pPr>
        <w:pStyle w:val="21"/>
        <w:widowControl w:val="0"/>
        <w:spacing w:after="0" w:line="240" w:lineRule="auto"/>
        <w:ind w:left="0" w:firstLine="284"/>
        <w:jc w:val="both"/>
        <w:rPr>
          <w:bCs/>
          <w:lang w:val="en-US"/>
        </w:rPr>
        <w:sectPr w:rsidR="00C84834" w:rsidRPr="00E87C4D" w:rsidSect="00C84834">
          <w:type w:val="continuous"/>
          <w:pgSz w:w="11906" w:h="16838"/>
          <w:pgMar w:top="1134" w:right="1418" w:bottom="1418" w:left="1418" w:header="709" w:footer="709" w:gutter="0"/>
          <w:cols w:space="284"/>
          <w:docGrid w:linePitch="381"/>
        </w:sectPr>
      </w:pPr>
    </w:p>
    <w:p w14:paraId="4EAFB12B" w14:textId="6E100C8D" w:rsidR="00E80C44" w:rsidRPr="00E87C4D" w:rsidRDefault="00E80C44" w:rsidP="00322651">
      <w:pPr>
        <w:pStyle w:val="Default"/>
        <w:jc w:val="both"/>
        <w:rPr>
          <w:color w:val="auto"/>
          <w:sz w:val="20"/>
          <w:szCs w:val="20"/>
          <w:lang w:eastAsia="nl-NL"/>
        </w:rPr>
      </w:pPr>
      <w:r w:rsidRPr="00E87C4D">
        <w:rPr>
          <w:color w:val="auto"/>
          <w:sz w:val="20"/>
          <w:szCs w:val="20"/>
          <w:lang w:eastAsia="nl-NL"/>
        </w:rPr>
        <w:lastRenderedPageBreak/>
        <w:t xml:space="preserve">Fig. 8 shows the bending moment curves along the </w:t>
      </w:r>
      <w:r w:rsidR="002457D6">
        <w:rPr>
          <w:color w:val="auto"/>
          <w:sz w:val="20"/>
          <w:szCs w:val="20"/>
          <w:lang w:eastAsia="nl-NL"/>
        </w:rPr>
        <w:t>raft</w:t>
      </w:r>
      <w:r w:rsidRPr="00E87C4D">
        <w:rPr>
          <w:color w:val="auto"/>
          <w:sz w:val="20"/>
          <w:szCs w:val="20"/>
          <w:lang w:eastAsia="nl-NL"/>
        </w:rPr>
        <w:t xml:space="preserve"> of different foundations:</w:t>
      </w:r>
    </w:p>
    <w:p w14:paraId="734E927E" w14:textId="1F00A65E" w:rsidR="00E80C44" w:rsidRPr="00093EAA" w:rsidRDefault="00E80C44" w:rsidP="00093EAA">
      <w:pPr>
        <w:pStyle w:val="Default"/>
        <w:jc w:val="both"/>
        <w:rPr>
          <w:color w:val="auto"/>
          <w:sz w:val="20"/>
          <w:szCs w:val="20"/>
          <w:lang w:val="uk-UA" w:eastAsia="nl-NL"/>
        </w:rPr>
      </w:pPr>
      <w:r w:rsidRPr="00093EAA">
        <w:rPr>
          <w:color w:val="auto"/>
          <w:sz w:val="20"/>
          <w:szCs w:val="20"/>
          <w:lang w:val="uk-UA" w:eastAsia="nl-NL"/>
        </w:rPr>
        <w:t>-</w:t>
      </w:r>
      <w:r w:rsidR="00093EAA">
        <w:rPr>
          <w:color w:val="auto"/>
          <w:sz w:val="20"/>
          <w:szCs w:val="20"/>
          <w:lang w:eastAsia="nl-NL"/>
        </w:rPr>
        <w:t> </w:t>
      </w:r>
      <w:r w:rsidR="008031E9" w:rsidRPr="00093EAA">
        <w:rPr>
          <w:color w:val="auto"/>
          <w:sz w:val="20"/>
          <w:szCs w:val="20"/>
          <w:lang w:val="uk-UA" w:eastAsia="nl-NL"/>
        </w:rPr>
        <w:t>CRPF</w:t>
      </w:r>
      <w:r w:rsidR="00526B0D" w:rsidRPr="00093EAA">
        <w:rPr>
          <w:color w:val="auto"/>
          <w:sz w:val="20"/>
          <w:szCs w:val="20"/>
          <w:lang w:val="uk-UA" w:eastAsia="nl-NL"/>
        </w:rPr>
        <w:t xml:space="preserve"> </w:t>
      </w:r>
      <w:r w:rsidRPr="00093EAA">
        <w:rPr>
          <w:color w:val="auto"/>
          <w:sz w:val="20"/>
          <w:szCs w:val="20"/>
          <w:lang w:val="uk-UA" w:eastAsia="nl-NL"/>
        </w:rPr>
        <w:t>(2 stages) L-E model: calculation pattern for the base-</w:t>
      </w:r>
      <w:r w:rsidR="008031E9" w:rsidRPr="00093EAA">
        <w:rPr>
          <w:color w:val="auto"/>
          <w:sz w:val="20"/>
          <w:szCs w:val="20"/>
          <w:lang w:val="uk-UA" w:eastAsia="nl-NL"/>
        </w:rPr>
        <w:t>CRPF</w:t>
      </w:r>
      <w:r w:rsidR="00526B0D" w:rsidRPr="00093EAA">
        <w:rPr>
          <w:color w:val="auto"/>
          <w:sz w:val="20"/>
          <w:szCs w:val="20"/>
          <w:lang w:val="uk-UA" w:eastAsia="nl-NL"/>
        </w:rPr>
        <w:t xml:space="preserve"> system “after”</w:t>
      </w:r>
      <w:r w:rsidRPr="00093EAA">
        <w:rPr>
          <w:color w:val="auto"/>
          <w:sz w:val="20"/>
          <w:szCs w:val="20"/>
          <w:lang w:val="uk-UA" w:eastAsia="nl-NL"/>
        </w:rPr>
        <w:t xml:space="preserve"> </w:t>
      </w:r>
      <w:r w:rsidR="00526B0D" w:rsidRPr="00093EAA">
        <w:rPr>
          <w:color w:val="auto"/>
          <w:sz w:val="20"/>
          <w:szCs w:val="20"/>
          <w:lang w:val="uk-UA" w:eastAsia="nl-NL"/>
        </w:rPr>
        <w:t xml:space="preserve">the </w:t>
      </w:r>
      <w:r w:rsidRPr="00093EAA">
        <w:rPr>
          <w:color w:val="auto"/>
          <w:sz w:val="20"/>
          <w:szCs w:val="20"/>
          <w:lang w:val="uk-UA" w:eastAsia="nl-NL"/>
        </w:rPr>
        <w:t>connection</w:t>
      </w:r>
      <w:r w:rsidR="00526B0D" w:rsidRPr="00093EAA">
        <w:rPr>
          <w:color w:val="auto"/>
          <w:sz w:val="20"/>
          <w:szCs w:val="20"/>
          <w:lang w:val="uk-UA" w:eastAsia="nl-NL"/>
        </w:rPr>
        <w:t xml:space="preserve"> to the piles </w:t>
      </w:r>
      <w:r w:rsidRPr="00093EAA">
        <w:rPr>
          <w:color w:val="auto"/>
          <w:sz w:val="20"/>
          <w:szCs w:val="20"/>
          <w:lang w:val="uk-UA" w:eastAsia="nl-NL"/>
        </w:rPr>
        <w:t>(</w:t>
      </w:r>
      <w:r w:rsidR="00526B0D" w:rsidRPr="00093EAA">
        <w:rPr>
          <w:color w:val="auto"/>
          <w:sz w:val="20"/>
          <w:szCs w:val="20"/>
          <w:lang w:val="uk-UA" w:eastAsia="nl-NL"/>
        </w:rPr>
        <w:t>S</w:t>
      </w:r>
      <w:r w:rsidRPr="00093EAA">
        <w:rPr>
          <w:color w:val="auto"/>
          <w:sz w:val="20"/>
          <w:szCs w:val="20"/>
          <w:lang w:val="uk-UA" w:eastAsia="nl-NL"/>
        </w:rPr>
        <w:t>tage</w:t>
      </w:r>
      <w:r w:rsidR="00526B0D" w:rsidRPr="00093EAA">
        <w:rPr>
          <w:color w:val="auto"/>
          <w:sz w:val="20"/>
          <w:szCs w:val="20"/>
          <w:lang w:val="uk-UA" w:eastAsia="nl-NL"/>
        </w:rPr>
        <w:t xml:space="preserve"> 2</w:t>
      </w:r>
      <w:r w:rsidRPr="00093EAA">
        <w:rPr>
          <w:color w:val="auto"/>
          <w:sz w:val="20"/>
          <w:szCs w:val="20"/>
          <w:lang w:val="uk-UA" w:eastAsia="nl-NL"/>
        </w:rPr>
        <w:t xml:space="preserve">), where the soil </w:t>
      </w:r>
      <w:r w:rsidR="00526B0D" w:rsidRPr="00093EAA">
        <w:rPr>
          <w:color w:val="auto"/>
          <w:sz w:val="20"/>
          <w:szCs w:val="20"/>
          <w:lang w:val="uk-UA" w:eastAsia="nl-NL"/>
        </w:rPr>
        <w:t xml:space="preserve">base </w:t>
      </w:r>
      <w:r w:rsidRPr="00093EAA">
        <w:rPr>
          <w:color w:val="auto"/>
          <w:sz w:val="20"/>
          <w:szCs w:val="20"/>
          <w:lang w:val="uk-UA" w:eastAsia="nl-NL"/>
        </w:rPr>
        <w:t xml:space="preserve">is </w:t>
      </w:r>
      <w:r w:rsidR="00526B0D" w:rsidRPr="00093EAA">
        <w:rPr>
          <w:color w:val="auto"/>
          <w:sz w:val="20"/>
          <w:szCs w:val="20"/>
          <w:lang w:val="uk-UA" w:eastAsia="nl-NL"/>
        </w:rPr>
        <w:t xml:space="preserve">simulated </w:t>
      </w:r>
      <w:r w:rsidRPr="00093EAA">
        <w:rPr>
          <w:color w:val="auto"/>
          <w:sz w:val="20"/>
          <w:szCs w:val="20"/>
          <w:lang w:val="uk-UA" w:eastAsia="nl-NL"/>
        </w:rPr>
        <w:t>using a linear-elastic material model;</w:t>
      </w:r>
    </w:p>
    <w:p w14:paraId="07422569" w14:textId="4507C52E" w:rsidR="00526B0D" w:rsidRPr="00E87C4D" w:rsidRDefault="00D1617F" w:rsidP="002F431B">
      <w:pPr>
        <w:pStyle w:val="Default"/>
        <w:jc w:val="both"/>
        <w:rPr>
          <w:color w:val="auto"/>
          <w:sz w:val="20"/>
          <w:szCs w:val="20"/>
          <w:lang w:eastAsia="nl-NL"/>
        </w:rPr>
      </w:pPr>
      <w:r w:rsidRPr="00E87C4D">
        <w:rPr>
          <w:color w:val="auto"/>
          <w:sz w:val="20"/>
          <w:szCs w:val="20"/>
          <w:lang w:val="uk-UA" w:eastAsia="nl-NL"/>
        </w:rPr>
        <w:t>- </w:t>
      </w:r>
      <w:r w:rsidR="008031E9">
        <w:rPr>
          <w:color w:val="auto"/>
          <w:sz w:val="20"/>
          <w:szCs w:val="20"/>
          <w:lang w:val="uk-UA" w:eastAsia="nl-NL"/>
        </w:rPr>
        <w:t>CRPF</w:t>
      </w:r>
      <w:r w:rsidR="002F431B" w:rsidRPr="00E87C4D">
        <w:rPr>
          <w:color w:val="auto"/>
          <w:sz w:val="20"/>
          <w:szCs w:val="20"/>
          <w:lang w:val="uk-UA" w:eastAsia="nl-NL"/>
        </w:rPr>
        <w:t xml:space="preserve"> (2 stages) </w:t>
      </w:r>
      <w:r w:rsidRPr="00E87C4D">
        <w:rPr>
          <w:color w:val="auto"/>
          <w:sz w:val="20"/>
          <w:szCs w:val="20"/>
          <w:lang w:val="uk-UA" w:eastAsia="nl-NL"/>
        </w:rPr>
        <w:t>M</w:t>
      </w:r>
      <w:r w:rsidR="002F431B" w:rsidRPr="00E87C4D">
        <w:rPr>
          <w:color w:val="auto"/>
          <w:sz w:val="20"/>
          <w:szCs w:val="20"/>
          <w:lang w:val="uk-UA" w:eastAsia="nl-NL"/>
        </w:rPr>
        <w:t>-</w:t>
      </w:r>
      <w:r w:rsidRPr="00E87C4D">
        <w:rPr>
          <w:color w:val="auto"/>
          <w:sz w:val="20"/>
          <w:szCs w:val="20"/>
          <w:lang w:val="uk-UA" w:eastAsia="nl-NL"/>
        </w:rPr>
        <w:t>K</w:t>
      </w:r>
      <w:r w:rsidR="002F431B" w:rsidRPr="00E87C4D">
        <w:rPr>
          <w:color w:val="auto"/>
          <w:sz w:val="20"/>
          <w:szCs w:val="20"/>
          <w:lang w:val="uk-UA" w:eastAsia="nl-NL"/>
        </w:rPr>
        <w:t xml:space="preserve"> model</w:t>
      </w:r>
      <w:r w:rsidR="00526B0D" w:rsidRPr="00E87C4D">
        <w:rPr>
          <w:color w:val="auto"/>
          <w:sz w:val="20"/>
          <w:szCs w:val="20"/>
          <w:lang w:eastAsia="nl-NL"/>
        </w:rPr>
        <w:t xml:space="preserve">: calculation pattern for </w:t>
      </w:r>
      <w:r w:rsidR="002F431B" w:rsidRPr="00E87C4D">
        <w:rPr>
          <w:color w:val="auto"/>
          <w:sz w:val="20"/>
          <w:szCs w:val="20"/>
          <w:lang w:val="uk-UA" w:eastAsia="nl-NL"/>
        </w:rPr>
        <w:t xml:space="preserve"> </w:t>
      </w:r>
      <w:r w:rsidR="00526B0D" w:rsidRPr="00E87C4D">
        <w:rPr>
          <w:color w:val="auto"/>
          <w:sz w:val="20"/>
          <w:szCs w:val="20"/>
          <w:lang w:eastAsia="nl-NL"/>
        </w:rPr>
        <w:t>the base-</w:t>
      </w:r>
      <w:r w:rsidR="008031E9">
        <w:rPr>
          <w:color w:val="auto"/>
          <w:sz w:val="20"/>
          <w:szCs w:val="20"/>
          <w:lang w:eastAsia="nl-NL"/>
        </w:rPr>
        <w:t>CRPF</w:t>
      </w:r>
      <w:r w:rsidR="00526B0D" w:rsidRPr="00E87C4D">
        <w:rPr>
          <w:color w:val="auto"/>
          <w:sz w:val="20"/>
          <w:szCs w:val="20"/>
          <w:lang w:eastAsia="nl-NL"/>
        </w:rPr>
        <w:t xml:space="preserve"> system “after” the connection to the piles </w:t>
      </w:r>
      <w:r w:rsidR="002F431B" w:rsidRPr="00E87C4D">
        <w:rPr>
          <w:color w:val="auto"/>
          <w:sz w:val="20"/>
          <w:szCs w:val="20"/>
          <w:lang w:val="uk-UA" w:eastAsia="nl-NL"/>
        </w:rPr>
        <w:t>(</w:t>
      </w:r>
      <w:r w:rsidR="00526B0D" w:rsidRPr="00E87C4D">
        <w:rPr>
          <w:color w:val="auto"/>
          <w:sz w:val="20"/>
          <w:szCs w:val="20"/>
          <w:lang w:eastAsia="nl-NL"/>
        </w:rPr>
        <w:t>Stage 2</w:t>
      </w:r>
      <w:r w:rsidR="002F431B" w:rsidRPr="00E87C4D">
        <w:rPr>
          <w:color w:val="auto"/>
          <w:sz w:val="20"/>
          <w:szCs w:val="20"/>
          <w:lang w:val="uk-UA" w:eastAsia="nl-NL"/>
        </w:rPr>
        <w:t>),</w:t>
      </w:r>
      <w:r w:rsidR="00526B0D" w:rsidRPr="00E87C4D">
        <w:rPr>
          <w:color w:val="auto"/>
          <w:sz w:val="20"/>
          <w:szCs w:val="20"/>
          <w:lang w:eastAsia="nl-NL"/>
        </w:rPr>
        <w:t xml:space="preserve"> where the soil base is simulated using the nonlinear </w:t>
      </w:r>
      <w:r w:rsidR="002F431B" w:rsidRPr="00E87C4D">
        <w:rPr>
          <w:color w:val="auto"/>
          <w:sz w:val="20"/>
          <w:szCs w:val="20"/>
          <w:lang w:val="uk-UA" w:eastAsia="nl-NL"/>
        </w:rPr>
        <w:t xml:space="preserve"> </w:t>
      </w:r>
      <w:r w:rsidR="00526B0D" w:rsidRPr="00E87C4D">
        <w:rPr>
          <w:color w:val="auto"/>
          <w:sz w:val="20"/>
          <w:szCs w:val="20"/>
          <w:lang w:val="uk-UA" w:eastAsia="nl-NL"/>
        </w:rPr>
        <w:t xml:space="preserve">Mohr-Coulomb </w:t>
      </w:r>
      <w:r w:rsidR="00526B0D" w:rsidRPr="00E87C4D">
        <w:rPr>
          <w:color w:val="auto"/>
          <w:sz w:val="20"/>
          <w:szCs w:val="20"/>
          <w:lang w:eastAsia="nl-NL"/>
        </w:rPr>
        <w:t xml:space="preserve">material </w:t>
      </w:r>
      <w:r w:rsidR="00526B0D" w:rsidRPr="00E87C4D">
        <w:rPr>
          <w:color w:val="auto"/>
          <w:sz w:val="20"/>
          <w:szCs w:val="20"/>
          <w:lang w:val="uk-UA" w:eastAsia="nl-NL"/>
        </w:rPr>
        <w:t>model</w:t>
      </w:r>
      <w:r w:rsidR="00526B0D" w:rsidRPr="00E87C4D">
        <w:rPr>
          <w:color w:val="auto"/>
          <w:sz w:val="20"/>
          <w:szCs w:val="20"/>
          <w:lang w:eastAsia="nl-NL"/>
        </w:rPr>
        <w:t>;</w:t>
      </w:r>
    </w:p>
    <w:p w14:paraId="2C278238" w14:textId="5CC8FAFF" w:rsidR="000B6E6F" w:rsidRPr="00E87C4D" w:rsidRDefault="001C4D12" w:rsidP="002F431B">
      <w:pPr>
        <w:pStyle w:val="Default"/>
        <w:jc w:val="both"/>
        <w:rPr>
          <w:iCs/>
          <w:sz w:val="20"/>
          <w:szCs w:val="20"/>
        </w:rPr>
      </w:pPr>
      <w:r w:rsidRPr="00E87C4D">
        <w:rPr>
          <w:color w:val="auto"/>
          <w:sz w:val="20"/>
          <w:szCs w:val="20"/>
          <w:lang w:val="uk-UA" w:eastAsia="nl-NL"/>
        </w:rPr>
        <w:t>- </w:t>
      </w:r>
      <w:r w:rsidR="00526B0D" w:rsidRPr="00E87C4D">
        <w:rPr>
          <w:color w:val="auto"/>
          <w:sz w:val="20"/>
          <w:szCs w:val="20"/>
          <w:lang w:val="uk-UA" w:eastAsia="nl-NL"/>
        </w:rPr>
        <w:t>R</w:t>
      </w:r>
      <w:r w:rsidR="00093EAA">
        <w:rPr>
          <w:color w:val="auto"/>
          <w:sz w:val="20"/>
          <w:szCs w:val="20"/>
          <w:lang w:eastAsia="nl-NL"/>
        </w:rPr>
        <w:t>P</w:t>
      </w:r>
      <w:r w:rsidRPr="00E87C4D">
        <w:rPr>
          <w:color w:val="auto"/>
          <w:sz w:val="20"/>
          <w:szCs w:val="20"/>
          <w:lang w:val="uk-UA" w:eastAsia="nl-NL"/>
        </w:rPr>
        <w:t>F L-E model</w:t>
      </w:r>
      <w:r w:rsidR="00526B0D" w:rsidRPr="00E87C4D">
        <w:rPr>
          <w:color w:val="auto"/>
          <w:sz w:val="20"/>
          <w:szCs w:val="20"/>
          <w:lang w:eastAsia="nl-NL"/>
        </w:rPr>
        <w:t>: calculation pattern for the base-</w:t>
      </w:r>
      <w:r w:rsidR="008031E9">
        <w:rPr>
          <w:color w:val="auto"/>
          <w:sz w:val="20"/>
          <w:szCs w:val="20"/>
          <w:lang w:eastAsia="nl-NL"/>
        </w:rPr>
        <w:t>RPF</w:t>
      </w:r>
      <w:r w:rsidR="00526B0D" w:rsidRPr="00E87C4D">
        <w:rPr>
          <w:color w:val="auto"/>
          <w:sz w:val="20"/>
          <w:szCs w:val="20"/>
          <w:lang w:eastAsia="nl-NL"/>
        </w:rPr>
        <w:t xml:space="preserve"> system </w:t>
      </w:r>
      <w:r w:rsidRPr="00E87C4D">
        <w:rPr>
          <w:color w:val="auto"/>
          <w:sz w:val="20"/>
          <w:szCs w:val="20"/>
          <w:lang w:val="uk-UA" w:eastAsia="nl-NL"/>
        </w:rPr>
        <w:t xml:space="preserve"> </w:t>
      </w:r>
      <w:r w:rsidR="005826A5" w:rsidRPr="00E87C4D">
        <w:rPr>
          <w:color w:val="auto"/>
          <w:sz w:val="20"/>
          <w:szCs w:val="20"/>
          <w:lang w:eastAsia="nl-NL"/>
        </w:rPr>
        <w:t xml:space="preserve">with the full load </w:t>
      </w:r>
      <w:r w:rsidRPr="00E87C4D">
        <w:rPr>
          <w:i/>
          <w:sz w:val="20"/>
          <w:szCs w:val="20"/>
          <w:lang w:val="uk-UA"/>
        </w:rPr>
        <w:t>p</w:t>
      </w:r>
      <w:r w:rsidRPr="00E87C4D">
        <w:rPr>
          <w:i/>
          <w:sz w:val="20"/>
          <w:szCs w:val="20"/>
          <w:vertAlign w:val="subscript"/>
          <w:lang w:val="uk-UA"/>
        </w:rPr>
        <w:t>tot</w:t>
      </w:r>
      <w:r w:rsidRPr="00E87C4D">
        <w:rPr>
          <w:iCs/>
          <w:sz w:val="20"/>
          <w:szCs w:val="20"/>
          <w:lang w:val="uk-UA"/>
        </w:rPr>
        <w:t xml:space="preserve"> </w:t>
      </w:r>
      <w:r w:rsidR="005826A5" w:rsidRPr="00E87C4D">
        <w:rPr>
          <w:iCs/>
          <w:sz w:val="20"/>
          <w:szCs w:val="20"/>
        </w:rPr>
        <w:t xml:space="preserve"> being applied and the </w:t>
      </w:r>
      <w:r w:rsidR="005826A5" w:rsidRPr="00E87C4D">
        <w:rPr>
          <w:iCs/>
          <w:sz w:val="20"/>
          <w:szCs w:val="20"/>
        </w:rPr>
        <w:lastRenderedPageBreak/>
        <w:t xml:space="preserve">behavior of the </w:t>
      </w:r>
      <w:r w:rsidR="002457D6">
        <w:rPr>
          <w:iCs/>
          <w:sz w:val="20"/>
          <w:szCs w:val="20"/>
        </w:rPr>
        <w:t>raft</w:t>
      </w:r>
      <w:r w:rsidR="005826A5" w:rsidRPr="00E87C4D">
        <w:rPr>
          <w:iCs/>
          <w:sz w:val="20"/>
          <w:szCs w:val="20"/>
        </w:rPr>
        <w:t xml:space="preserve"> as a raft with the permanent connection between the </w:t>
      </w:r>
      <w:r w:rsidR="002457D6">
        <w:rPr>
          <w:iCs/>
          <w:sz w:val="20"/>
          <w:szCs w:val="20"/>
        </w:rPr>
        <w:t>raft</w:t>
      </w:r>
      <w:r w:rsidR="005826A5" w:rsidRPr="00E87C4D">
        <w:rPr>
          <w:iCs/>
          <w:sz w:val="20"/>
          <w:szCs w:val="20"/>
        </w:rPr>
        <w:t xml:space="preserve"> and the piles, where the soil base is simulated using a </w:t>
      </w:r>
      <w:r w:rsidR="000B6E6F" w:rsidRPr="00E87C4D">
        <w:rPr>
          <w:iCs/>
          <w:sz w:val="20"/>
          <w:szCs w:val="20"/>
        </w:rPr>
        <w:t>linear-elastic material model;</w:t>
      </w:r>
    </w:p>
    <w:p w14:paraId="69863CB5" w14:textId="132B0A2E" w:rsidR="000B6E6F" w:rsidRPr="00E87C4D" w:rsidRDefault="000B6E6F" w:rsidP="002F431B">
      <w:pPr>
        <w:pStyle w:val="Default"/>
        <w:jc w:val="both"/>
        <w:rPr>
          <w:iCs/>
          <w:sz w:val="20"/>
          <w:szCs w:val="20"/>
        </w:rPr>
      </w:pPr>
      <w:r w:rsidRPr="00E87C4D">
        <w:rPr>
          <w:iCs/>
          <w:sz w:val="20"/>
          <w:szCs w:val="20"/>
        </w:rPr>
        <w:t>- R</w:t>
      </w:r>
      <w:r w:rsidR="00093EAA">
        <w:rPr>
          <w:iCs/>
          <w:sz w:val="20"/>
          <w:szCs w:val="20"/>
        </w:rPr>
        <w:t>P</w:t>
      </w:r>
      <w:r w:rsidRPr="00E87C4D">
        <w:rPr>
          <w:iCs/>
          <w:sz w:val="20"/>
          <w:szCs w:val="20"/>
        </w:rPr>
        <w:t xml:space="preserve">F </w:t>
      </w:r>
      <w:r w:rsidRPr="00E87C4D">
        <w:rPr>
          <w:color w:val="auto"/>
          <w:sz w:val="20"/>
          <w:szCs w:val="20"/>
          <w:lang w:val="uk-UA" w:eastAsia="nl-NL"/>
        </w:rPr>
        <w:t xml:space="preserve">M-K </w:t>
      </w:r>
      <w:r w:rsidRPr="00E87C4D">
        <w:rPr>
          <w:iCs/>
          <w:sz w:val="20"/>
          <w:szCs w:val="20"/>
        </w:rPr>
        <w:t>model: calculation pa</w:t>
      </w:r>
      <w:r w:rsidR="00C44A43" w:rsidRPr="00E87C4D">
        <w:rPr>
          <w:iCs/>
          <w:sz w:val="20"/>
          <w:szCs w:val="20"/>
        </w:rPr>
        <w:t>ttern for the base-</w:t>
      </w:r>
      <w:r w:rsidR="008031E9">
        <w:rPr>
          <w:iCs/>
          <w:sz w:val="20"/>
          <w:szCs w:val="20"/>
        </w:rPr>
        <w:t>RPF</w:t>
      </w:r>
      <w:r w:rsidR="00C44A43" w:rsidRPr="00E87C4D">
        <w:rPr>
          <w:iCs/>
          <w:sz w:val="20"/>
          <w:szCs w:val="20"/>
        </w:rPr>
        <w:t xml:space="preserve"> system </w:t>
      </w:r>
      <w:r w:rsidRPr="00E87C4D">
        <w:rPr>
          <w:iCs/>
          <w:sz w:val="20"/>
          <w:szCs w:val="20"/>
        </w:rPr>
        <w:t xml:space="preserve">with the full load </w:t>
      </w:r>
      <w:r w:rsidRPr="00E87C4D">
        <w:rPr>
          <w:i/>
          <w:iCs/>
          <w:sz w:val="20"/>
          <w:szCs w:val="20"/>
        </w:rPr>
        <w:t>p</w:t>
      </w:r>
      <w:r w:rsidRPr="00E87C4D">
        <w:rPr>
          <w:i/>
          <w:iCs/>
          <w:sz w:val="20"/>
          <w:szCs w:val="20"/>
          <w:vertAlign w:val="subscript"/>
        </w:rPr>
        <w:t>tot</w:t>
      </w:r>
      <w:r w:rsidRPr="00E87C4D">
        <w:rPr>
          <w:iCs/>
          <w:sz w:val="20"/>
          <w:szCs w:val="20"/>
          <w:vertAlign w:val="subscript"/>
        </w:rPr>
        <w:t xml:space="preserve"> </w:t>
      </w:r>
      <w:r w:rsidRPr="00E87C4D">
        <w:rPr>
          <w:iCs/>
          <w:sz w:val="20"/>
          <w:szCs w:val="20"/>
        </w:rPr>
        <w:t xml:space="preserve"> being applied and the behavior of the </w:t>
      </w:r>
      <w:r w:rsidR="002457D6">
        <w:rPr>
          <w:iCs/>
          <w:sz w:val="20"/>
          <w:szCs w:val="20"/>
        </w:rPr>
        <w:t>raft</w:t>
      </w:r>
      <w:r w:rsidRPr="00E87C4D">
        <w:rPr>
          <w:iCs/>
          <w:sz w:val="20"/>
          <w:szCs w:val="20"/>
        </w:rPr>
        <w:t xml:space="preserve"> as a raft with the permanent connection between the </w:t>
      </w:r>
      <w:r w:rsidR="002457D6">
        <w:rPr>
          <w:iCs/>
          <w:sz w:val="20"/>
          <w:szCs w:val="20"/>
        </w:rPr>
        <w:t>raft</w:t>
      </w:r>
      <w:r w:rsidRPr="00E87C4D">
        <w:rPr>
          <w:iCs/>
          <w:sz w:val="20"/>
          <w:szCs w:val="20"/>
        </w:rPr>
        <w:t xml:space="preserve"> and the piles, where the soil base is simulated using the nonlinear  Mohr-Coulomb material model.</w:t>
      </w:r>
    </w:p>
    <w:p w14:paraId="1DE4BDC1" w14:textId="2283FD01" w:rsidR="00502647" w:rsidRPr="00E87C4D" w:rsidRDefault="000B6E6F" w:rsidP="00BB2FEF">
      <w:pPr>
        <w:pStyle w:val="Default"/>
        <w:ind w:firstLine="284"/>
        <w:jc w:val="both"/>
        <w:rPr>
          <w:color w:val="auto"/>
          <w:sz w:val="20"/>
          <w:szCs w:val="20"/>
          <w:lang w:val="uk-UA" w:eastAsia="nl-NL"/>
        </w:rPr>
      </w:pPr>
      <w:r w:rsidRPr="00E87C4D">
        <w:rPr>
          <w:color w:val="auto"/>
          <w:sz w:val="20"/>
          <w:szCs w:val="20"/>
          <w:lang w:eastAsia="nl-NL"/>
        </w:rPr>
        <w:t xml:space="preserve">The criterion for evaluating the effect of the proposed combined model of the soil base in the calculation of various foundations is the sum of </w:t>
      </w:r>
      <w:r w:rsidR="0070321A" w:rsidRPr="00E87C4D">
        <w:rPr>
          <w:color w:val="auto"/>
          <w:sz w:val="20"/>
          <w:szCs w:val="20"/>
          <w:lang w:eastAsia="nl-NL"/>
        </w:rPr>
        <w:t xml:space="preserve">the </w:t>
      </w:r>
      <w:r w:rsidRPr="00E87C4D">
        <w:rPr>
          <w:color w:val="auto"/>
          <w:sz w:val="20"/>
          <w:szCs w:val="20"/>
          <w:lang w:eastAsia="nl-NL"/>
        </w:rPr>
        <w:t xml:space="preserve">bending moments along the </w:t>
      </w:r>
      <w:r w:rsidR="002457D6">
        <w:rPr>
          <w:color w:val="auto"/>
          <w:sz w:val="20"/>
          <w:szCs w:val="20"/>
          <w:lang w:eastAsia="nl-NL"/>
        </w:rPr>
        <w:t>raft</w:t>
      </w:r>
      <w:r w:rsidRPr="00E87C4D">
        <w:rPr>
          <w:color w:val="auto"/>
          <w:sz w:val="20"/>
          <w:szCs w:val="20"/>
          <w:lang w:eastAsia="nl-NL"/>
        </w:rPr>
        <w:t xml:space="preserve">: </w:t>
      </w:r>
      <w:r w:rsidRPr="00E87C4D">
        <w:rPr>
          <w:color w:val="auto"/>
          <w:sz w:val="20"/>
          <w:szCs w:val="20"/>
          <w:lang w:val="uk-UA" w:eastAsia="nl-NL"/>
        </w:rPr>
        <w:t>Σ|</w:t>
      </w:r>
      <w:r w:rsidRPr="00E87C4D">
        <w:rPr>
          <w:i/>
          <w:iCs/>
          <w:color w:val="auto"/>
          <w:sz w:val="20"/>
          <w:szCs w:val="20"/>
          <w:lang w:val="uk-UA" w:eastAsia="nl-NL"/>
        </w:rPr>
        <w:t>М</w:t>
      </w:r>
      <w:r w:rsidRPr="00E87C4D">
        <w:rPr>
          <w:i/>
          <w:iCs/>
          <w:color w:val="auto"/>
          <w:sz w:val="20"/>
          <w:szCs w:val="20"/>
          <w:vertAlign w:val="subscript"/>
          <w:lang w:val="uk-UA" w:eastAsia="nl-NL"/>
        </w:rPr>
        <w:t>х</w:t>
      </w:r>
      <w:r w:rsidRPr="00E87C4D">
        <w:rPr>
          <w:color w:val="auto"/>
          <w:sz w:val="20"/>
          <w:szCs w:val="20"/>
          <w:lang w:val="uk-UA" w:eastAsia="nl-NL"/>
        </w:rPr>
        <w:t>|,</w:t>
      </w:r>
      <w:r w:rsidRPr="00E87C4D">
        <w:rPr>
          <w:color w:val="auto"/>
          <w:sz w:val="20"/>
          <w:szCs w:val="20"/>
          <w:lang w:eastAsia="nl-NL"/>
        </w:rPr>
        <w:t xml:space="preserve"> kN∙m (Fig. 9).</w:t>
      </w:r>
    </w:p>
    <w:p w14:paraId="3D8C5464" w14:textId="77777777" w:rsidR="00BB2FEF" w:rsidRPr="00E87C4D" w:rsidRDefault="00BB2FEF" w:rsidP="00BB2FEF">
      <w:pPr>
        <w:pStyle w:val="Default"/>
        <w:ind w:firstLine="284"/>
        <w:jc w:val="both"/>
        <w:rPr>
          <w:color w:val="auto"/>
          <w:sz w:val="20"/>
          <w:szCs w:val="20"/>
          <w:lang w:val="uk-UA" w:eastAsia="nl-NL"/>
        </w:rPr>
        <w:sectPr w:rsidR="00BB2FEF" w:rsidRPr="00E87C4D" w:rsidSect="00BB2FEF">
          <w:type w:val="continuous"/>
          <w:pgSz w:w="11906" w:h="16838"/>
          <w:pgMar w:top="1134" w:right="1418" w:bottom="1418" w:left="1418" w:header="709" w:footer="709" w:gutter="0"/>
          <w:cols w:num="2" w:space="284"/>
          <w:docGrid w:linePitch="381"/>
        </w:sectPr>
      </w:pPr>
    </w:p>
    <w:p w14:paraId="2A557966" w14:textId="2DA8F606" w:rsidR="00415CF9" w:rsidRPr="00E87C4D" w:rsidRDefault="00093EAA" w:rsidP="009B22AD">
      <w:pPr>
        <w:pStyle w:val="Default"/>
        <w:spacing w:before="120"/>
        <w:jc w:val="center"/>
        <w:rPr>
          <w:color w:val="auto"/>
          <w:sz w:val="20"/>
          <w:szCs w:val="20"/>
          <w:lang w:eastAsia="nl-NL"/>
        </w:rPr>
      </w:pPr>
      <w:r w:rsidRPr="00D06EC8">
        <w:rPr>
          <w:noProof/>
          <w:color w:val="auto"/>
          <w:sz w:val="20"/>
          <w:szCs w:val="20"/>
          <w:lang w:val="uk-UA" w:eastAsia="uk-UA"/>
        </w:rPr>
        <w:lastRenderedPageBreak/>
        <w:drawing>
          <wp:inline distT="0" distB="0" distL="0" distR="0" wp14:anchorId="6C793705" wp14:editId="0140A478">
            <wp:extent cx="4320000" cy="2896474"/>
            <wp:effectExtent l="0" t="0" r="4445" b="0"/>
            <wp:docPr id="1039673716" name="Рисунок 25" descr="Изображение выглядит как текст, График, лини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673716" name="Рисунок 25" descr="Изображение выглядит как текст, График, линия, диаграмма&#10;&#10;Автоматически созданное описание"/>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20000" cy="2896474"/>
                    </a:xfrm>
                    <a:prstGeom prst="rect">
                      <a:avLst/>
                    </a:prstGeom>
                    <a:noFill/>
                  </pic:spPr>
                </pic:pic>
              </a:graphicData>
            </a:graphic>
          </wp:inline>
        </w:drawing>
      </w:r>
    </w:p>
    <w:p w14:paraId="5BBA9B72" w14:textId="6CDF2048" w:rsidR="00BB2FEF" w:rsidRPr="00E87C4D" w:rsidRDefault="00A268C1" w:rsidP="00A268C1">
      <w:pPr>
        <w:jc w:val="center"/>
        <w:rPr>
          <w:rFonts w:ascii="Times New Roman" w:hAnsi="Times New Roman"/>
          <w:b/>
          <w:bCs/>
          <w:lang w:val="en-US"/>
        </w:rPr>
      </w:pPr>
      <w:r w:rsidRPr="00E87C4D">
        <w:rPr>
          <w:rFonts w:ascii="Times New Roman" w:hAnsi="Times New Roman"/>
          <w:b/>
          <w:lang w:val="en-US"/>
        </w:rPr>
        <w:t xml:space="preserve">Figure </w:t>
      </w:r>
      <w:r w:rsidR="003520D2" w:rsidRPr="00E87C4D">
        <w:rPr>
          <w:rFonts w:ascii="Times New Roman" w:hAnsi="Times New Roman"/>
          <w:b/>
          <w:lang w:val="en-US"/>
        </w:rPr>
        <w:t>8</w:t>
      </w:r>
      <w:r w:rsidR="001F6511" w:rsidRPr="001F6511">
        <w:rPr>
          <w:rFonts w:ascii="Times New Roman" w:hAnsi="Times New Roman"/>
          <w:b/>
          <w:lang w:val="en-US"/>
        </w:rPr>
        <w:t xml:space="preserve"> – </w:t>
      </w:r>
      <w:r w:rsidR="00526B0D" w:rsidRPr="00E87C4D">
        <w:rPr>
          <w:rFonts w:ascii="Times New Roman" w:hAnsi="Times New Roman"/>
          <w:b/>
          <w:lang w:val="en-US"/>
        </w:rPr>
        <w:t xml:space="preserve">Bending moment curves </w:t>
      </w:r>
      <w:r w:rsidR="00BB2FEF" w:rsidRPr="00E87C4D">
        <w:rPr>
          <w:rFonts w:ascii="Times New Roman" w:hAnsi="Times New Roman"/>
          <w:b/>
          <w:bCs/>
          <w:i/>
          <w:iCs/>
          <w:lang w:val="en-US"/>
        </w:rPr>
        <w:t>M</w:t>
      </w:r>
      <w:r w:rsidR="00BB2FEF" w:rsidRPr="00E87C4D">
        <w:rPr>
          <w:rFonts w:ascii="Times New Roman" w:hAnsi="Times New Roman"/>
          <w:b/>
          <w:bCs/>
          <w:i/>
          <w:iCs/>
          <w:vertAlign w:val="subscript"/>
          <w:lang w:val="en-US"/>
        </w:rPr>
        <w:t>x</w:t>
      </w:r>
      <w:r w:rsidR="00BB2FEF" w:rsidRPr="00E87C4D">
        <w:rPr>
          <w:rFonts w:ascii="Times New Roman" w:hAnsi="Times New Roman"/>
          <w:b/>
          <w:bCs/>
          <w:lang w:val="en-US"/>
        </w:rPr>
        <w:t xml:space="preserve"> </w:t>
      </w:r>
      <w:r w:rsidR="00526B0D" w:rsidRPr="00E87C4D">
        <w:rPr>
          <w:rFonts w:ascii="Times New Roman" w:hAnsi="Times New Roman"/>
          <w:b/>
          <w:bCs/>
          <w:lang w:val="en-US"/>
        </w:rPr>
        <w:t xml:space="preserve">along the </w:t>
      </w:r>
      <w:r w:rsidR="002457D6">
        <w:rPr>
          <w:rFonts w:ascii="Times New Roman" w:hAnsi="Times New Roman"/>
          <w:b/>
          <w:bCs/>
          <w:lang w:val="en-US"/>
        </w:rPr>
        <w:t>raft</w:t>
      </w:r>
      <w:r w:rsidR="00BB2FEF" w:rsidRPr="00E87C4D">
        <w:rPr>
          <w:rFonts w:ascii="Times New Roman" w:hAnsi="Times New Roman"/>
          <w:b/>
          <w:bCs/>
          <w:lang w:val="en-US"/>
        </w:rPr>
        <w:t xml:space="preserve">, </w:t>
      </w:r>
      <w:r w:rsidR="00526B0D" w:rsidRPr="00E87C4D">
        <w:rPr>
          <w:rFonts w:ascii="Times New Roman" w:hAnsi="Times New Roman"/>
          <w:b/>
          <w:bCs/>
          <w:lang w:val="en-US"/>
        </w:rPr>
        <w:t>kN</w:t>
      </w:r>
      <w:r w:rsidR="00BB2FEF" w:rsidRPr="00E87C4D">
        <w:rPr>
          <w:rFonts w:ascii="Times New Roman" w:hAnsi="Times New Roman"/>
          <w:b/>
          <w:bCs/>
          <w:lang w:val="en-US"/>
        </w:rPr>
        <w:t>∙</w:t>
      </w:r>
      <w:r w:rsidR="00526B0D" w:rsidRPr="00E87C4D">
        <w:rPr>
          <w:rFonts w:ascii="Times New Roman" w:hAnsi="Times New Roman"/>
          <w:b/>
          <w:bCs/>
          <w:lang w:val="en-US"/>
        </w:rPr>
        <w:t>m</w:t>
      </w:r>
    </w:p>
    <w:p w14:paraId="07C7697C" w14:textId="77777777" w:rsidR="009B22AD" w:rsidRPr="00E87C4D" w:rsidRDefault="009B22AD" w:rsidP="00BB2FEF">
      <w:pPr>
        <w:jc w:val="both"/>
        <w:rPr>
          <w:rFonts w:ascii="Times New Roman" w:hAnsi="Times New Roman"/>
          <w:b/>
          <w:bCs/>
          <w:lang w:val="en-US"/>
        </w:rPr>
      </w:pPr>
    </w:p>
    <w:p w14:paraId="566456FA" w14:textId="1457B3AD" w:rsidR="00B766EB" w:rsidRPr="00E87C4D" w:rsidRDefault="00093EAA" w:rsidP="009B22AD">
      <w:pPr>
        <w:jc w:val="center"/>
        <w:rPr>
          <w:rFonts w:ascii="Times New Roman" w:hAnsi="Times New Roman"/>
          <w:b/>
          <w:bCs/>
          <w:lang w:val="en-US"/>
        </w:rPr>
      </w:pPr>
      <w:r w:rsidRPr="00D06EC8">
        <w:rPr>
          <w:rFonts w:ascii="Times New Roman" w:hAnsi="Times New Roman"/>
          <w:b/>
          <w:bCs/>
          <w:noProof/>
          <w:lang w:val="uk-UA" w:eastAsia="uk-UA"/>
        </w:rPr>
        <w:drawing>
          <wp:inline distT="0" distB="0" distL="0" distR="0" wp14:anchorId="75E83B40" wp14:editId="6935F152">
            <wp:extent cx="4320000" cy="2846146"/>
            <wp:effectExtent l="0" t="0" r="4445" b="0"/>
            <wp:docPr id="1554734949" name="Рисунок 27"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34949" name="Рисунок 27" descr="Изображение выглядит как текст, снимок экрана, число, Шрифт&#10;&#10;Автоматически созданное описание"/>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20000" cy="2846146"/>
                    </a:xfrm>
                    <a:prstGeom prst="rect">
                      <a:avLst/>
                    </a:prstGeom>
                    <a:noFill/>
                  </pic:spPr>
                </pic:pic>
              </a:graphicData>
            </a:graphic>
          </wp:inline>
        </w:drawing>
      </w:r>
    </w:p>
    <w:p w14:paraId="4E25B636" w14:textId="52E17D72" w:rsidR="00B766EB" w:rsidRPr="00E87C4D" w:rsidRDefault="00A268C1" w:rsidP="00A268C1">
      <w:pPr>
        <w:jc w:val="center"/>
        <w:rPr>
          <w:rFonts w:ascii="Times New Roman" w:hAnsi="Times New Roman"/>
          <w:b/>
          <w:bCs/>
          <w:lang w:val="en-US"/>
        </w:rPr>
      </w:pPr>
      <w:r w:rsidRPr="00E87C4D">
        <w:rPr>
          <w:rFonts w:ascii="Times New Roman" w:hAnsi="Times New Roman"/>
          <w:b/>
          <w:lang w:val="en-US"/>
        </w:rPr>
        <w:t xml:space="preserve">Figure </w:t>
      </w:r>
      <w:r w:rsidR="003520D2" w:rsidRPr="00E87C4D">
        <w:rPr>
          <w:rFonts w:ascii="Times New Roman" w:hAnsi="Times New Roman"/>
          <w:b/>
          <w:lang w:val="en-US"/>
        </w:rPr>
        <w:t>9</w:t>
      </w:r>
      <w:r w:rsidR="001F6511" w:rsidRPr="001F6511">
        <w:rPr>
          <w:rFonts w:ascii="Times New Roman" w:hAnsi="Times New Roman"/>
          <w:b/>
          <w:lang w:val="en-US"/>
        </w:rPr>
        <w:t xml:space="preserve"> – </w:t>
      </w:r>
      <w:r w:rsidR="0070321A" w:rsidRPr="00E87C4D">
        <w:rPr>
          <w:rFonts w:ascii="Times New Roman" w:hAnsi="Times New Roman"/>
          <w:b/>
          <w:bCs/>
          <w:lang w:val="en-US"/>
        </w:rPr>
        <w:t>Sum</w:t>
      </w:r>
      <w:r w:rsidR="00B766EB" w:rsidRPr="00E87C4D">
        <w:rPr>
          <w:rFonts w:ascii="Times New Roman" w:hAnsi="Times New Roman"/>
          <w:b/>
          <w:bCs/>
          <w:lang w:val="en-US"/>
        </w:rPr>
        <w:t xml:space="preserve"> </w:t>
      </w:r>
      <w:r w:rsidR="0070321A" w:rsidRPr="00E87C4D">
        <w:rPr>
          <w:rFonts w:ascii="Times New Roman" w:hAnsi="Times New Roman"/>
          <w:b/>
          <w:bCs/>
          <w:lang w:val="en-US"/>
        </w:rPr>
        <w:t xml:space="preserve">of the bending moments along the </w:t>
      </w:r>
      <w:r w:rsidR="002457D6">
        <w:rPr>
          <w:rFonts w:ascii="Times New Roman" w:hAnsi="Times New Roman"/>
          <w:b/>
          <w:bCs/>
          <w:lang w:val="en-US"/>
        </w:rPr>
        <w:t>raft</w:t>
      </w:r>
      <w:r w:rsidR="008767DD" w:rsidRPr="00E87C4D">
        <w:rPr>
          <w:rFonts w:ascii="Times New Roman" w:hAnsi="Times New Roman"/>
          <w:b/>
          <w:bCs/>
          <w:lang w:val="en-US"/>
        </w:rPr>
        <w:t>:</w:t>
      </w:r>
      <w:r w:rsidR="004F2FF9" w:rsidRPr="00E87C4D">
        <w:rPr>
          <w:rFonts w:ascii="Times New Roman" w:hAnsi="Times New Roman"/>
          <w:b/>
          <w:bCs/>
          <w:lang w:val="en-US"/>
        </w:rPr>
        <w:t xml:space="preserve"> </w:t>
      </w:r>
      <w:r w:rsidR="00B766EB" w:rsidRPr="00E87C4D">
        <w:rPr>
          <w:rFonts w:ascii="Times New Roman" w:hAnsi="Times New Roman"/>
          <w:b/>
          <w:bCs/>
          <w:lang w:val="en-US"/>
        </w:rPr>
        <w:t>Σ|</w:t>
      </w:r>
      <w:r w:rsidR="00B766EB" w:rsidRPr="00E87C4D">
        <w:rPr>
          <w:rFonts w:ascii="Times New Roman" w:hAnsi="Times New Roman"/>
          <w:b/>
          <w:bCs/>
          <w:i/>
          <w:iCs/>
          <w:lang w:val="en-US"/>
        </w:rPr>
        <w:t>М</w:t>
      </w:r>
      <w:r w:rsidR="00B766EB" w:rsidRPr="00E87C4D">
        <w:rPr>
          <w:rFonts w:ascii="Times New Roman" w:hAnsi="Times New Roman"/>
          <w:b/>
          <w:bCs/>
          <w:i/>
          <w:iCs/>
          <w:vertAlign w:val="subscript"/>
          <w:lang w:val="en-US"/>
        </w:rPr>
        <w:t>х</w:t>
      </w:r>
      <w:r w:rsidR="00B766EB" w:rsidRPr="00E87C4D">
        <w:rPr>
          <w:rFonts w:ascii="Times New Roman" w:hAnsi="Times New Roman"/>
          <w:b/>
          <w:bCs/>
          <w:lang w:val="en-US"/>
        </w:rPr>
        <w:t xml:space="preserve">|, </w:t>
      </w:r>
      <w:r w:rsidR="0070321A" w:rsidRPr="00E87C4D">
        <w:rPr>
          <w:rFonts w:ascii="Times New Roman" w:hAnsi="Times New Roman"/>
          <w:b/>
          <w:bCs/>
          <w:lang w:val="en-US"/>
        </w:rPr>
        <w:t>kN</w:t>
      </w:r>
      <w:r w:rsidR="00B766EB" w:rsidRPr="00E87C4D">
        <w:rPr>
          <w:rFonts w:ascii="Times New Roman" w:hAnsi="Times New Roman"/>
          <w:b/>
          <w:bCs/>
          <w:lang w:val="en-US"/>
        </w:rPr>
        <w:t>∙</w:t>
      </w:r>
      <w:r w:rsidR="0070321A" w:rsidRPr="00E87C4D">
        <w:rPr>
          <w:rFonts w:ascii="Times New Roman" w:hAnsi="Times New Roman"/>
          <w:b/>
          <w:bCs/>
          <w:lang w:val="en-US"/>
        </w:rPr>
        <w:t>m</w:t>
      </w:r>
    </w:p>
    <w:p w14:paraId="15CEA687" w14:textId="77777777" w:rsidR="00E25CF8" w:rsidRPr="00E87C4D" w:rsidRDefault="00E25CF8" w:rsidP="00A268C1">
      <w:pPr>
        <w:jc w:val="center"/>
        <w:rPr>
          <w:rFonts w:ascii="Times New Roman" w:hAnsi="Times New Roman"/>
          <w:b/>
          <w:bCs/>
          <w:lang w:val="en-US"/>
        </w:rPr>
      </w:pPr>
    </w:p>
    <w:p w14:paraId="68F0BAAC" w14:textId="77777777" w:rsidR="00BB2FEF" w:rsidRPr="00E87C4D" w:rsidRDefault="00BB2FEF" w:rsidP="00BB2FEF">
      <w:pPr>
        <w:pStyle w:val="Default"/>
        <w:ind w:firstLine="284"/>
        <w:jc w:val="both"/>
        <w:rPr>
          <w:color w:val="auto"/>
          <w:sz w:val="20"/>
          <w:szCs w:val="20"/>
          <w:lang w:eastAsia="nl-NL"/>
        </w:rPr>
      </w:pPr>
    </w:p>
    <w:p w14:paraId="4B8E5718" w14:textId="77777777" w:rsidR="00BB2FEF" w:rsidRPr="00E87C4D" w:rsidRDefault="00BB2FEF" w:rsidP="00BB2FEF">
      <w:pPr>
        <w:pStyle w:val="Default"/>
        <w:ind w:firstLine="284"/>
        <w:jc w:val="both"/>
        <w:rPr>
          <w:color w:val="auto"/>
          <w:sz w:val="20"/>
          <w:szCs w:val="20"/>
          <w:lang w:eastAsia="nl-NL"/>
        </w:rPr>
        <w:sectPr w:rsidR="00BB2FEF" w:rsidRPr="00E87C4D" w:rsidSect="00BB2FEF">
          <w:type w:val="continuous"/>
          <w:pgSz w:w="11906" w:h="16838"/>
          <w:pgMar w:top="1134" w:right="1418" w:bottom="1418" w:left="1418" w:header="709" w:footer="709" w:gutter="0"/>
          <w:cols w:space="284"/>
          <w:docGrid w:linePitch="381"/>
        </w:sectPr>
      </w:pPr>
    </w:p>
    <w:p w14:paraId="094B5CEC" w14:textId="7F171704" w:rsidR="00BB2FEF" w:rsidRPr="00E87C4D" w:rsidRDefault="00C44A43" w:rsidP="00BB2FEF">
      <w:pPr>
        <w:pStyle w:val="Default"/>
        <w:ind w:firstLine="284"/>
        <w:jc w:val="both"/>
        <w:rPr>
          <w:color w:val="auto"/>
          <w:sz w:val="20"/>
          <w:szCs w:val="20"/>
          <w:lang w:eastAsia="nl-NL"/>
        </w:rPr>
      </w:pPr>
      <w:r w:rsidRPr="00E87C4D">
        <w:rPr>
          <w:color w:val="auto"/>
          <w:sz w:val="20"/>
          <w:szCs w:val="20"/>
          <w:lang w:eastAsia="nl-NL"/>
        </w:rPr>
        <w:lastRenderedPageBreak/>
        <w:t xml:space="preserve">It should be noted that the </w:t>
      </w:r>
      <w:r w:rsidR="00B707C2" w:rsidRPr="00E87C4D">
        <w:rPr>
          <w:color w:val="auto"/>
          <w:sz w:val="20"/>
          <w:szCs w:val="20"/>
          <w:lang w:eastAsia="nl-NL"/>
        </w:rPr>
        <w:t xml:space="preserve">calculation of a </w:t>
      </w:r>
      <w:r w:rsidRPr="00E87C4D">
        <w:rPr>
          <w:color w:val="auto"/>
          <w:sz w:val="20"/>
          <w:szCs w:val="20"/>
          <w:lang w:eastAsia="nl-NL"/>
        </w:rPr>
        <w:t xml:space="preserve">2-stage </w:t>
      </w:r>
      <w:r w:rsidR="00B707C2" w:rsidRPr="00E87C4D">
        <w:rPr>
          <w:color w:val="auto"/>
          <w:sz w:val="20"/>
          <w:szCs w:val="20"/>
          <w:lang w:eastAsia="nl-NL"/>
        </w:rPr>
        <w:t xml:space="preserve">development </w:t>
      </w:r>
      <w:r w:rsidRPr="00E87C4D">
        <w:rPr>
          <w:color w:val="auto"/>
          <w:sz w:val="20"/>
          <w:szCs w:val="20"/>
          <w:lang w:eastAsia="nl-NL"/>
        </w:rPr>
        <w:t>of the</w:t>
      </w:r>
      <w:r w:rsidR="00B707C2" w:rsidRPr="00E87C4D">
        <w:rPr>
          <w:color w:val="auto"/>
          <w:sz w:val="20"/>
          <w:szCs w:val="20"/>
          <w:lang w:eastAsia="nl-NL"/>
        </w:rPr>
        <w:t xml:space="preserve"> stress-strain state of the </w:t>
      </w:r>
      <w:r w:rsidR="008031E9">
        <w:rPr>
          <w:color w:val="auto"/>
          <w:sz w:val="20"/>
          <w:szCs w:val="20"/>
          <w:lang w:eastAsia="nl-NL"/>
        </w:rPr>
        <w:t>CRPF</w:t>
      </w:r>
      <w:r w:rsidR="00B707C2" w:rsidRPr="00E87C4D">
        <w:rPr>
          <w:color w:val="auto"/>
          <w:sz w:val="20"/>
          <w:szCs w:val="20"/>
          <w:lang w:eastAsia="nl-NL"/>
        </w:rPr>
        <w:t xml:space="preserve"> </w:t>
      </w:r>
      <w:r w:rsidRPr="00E87C4D">
        <w:rPr>
          <w:color w:val="auto"/>
          <w:sz w:val="20"/>
          <w:szCs w:val="20"/>
          <w:lang w:eastAsia="nl-NL"/>
        </w:rPr>
        <w:t xml:space="preserve">reduces the moment forces in the </w:t>
      </w:r>
      <w:r w:rsidR="002457D6">
        <w:rPr>
          <w:color w:val="auto"/>
          <w:sz w:val="20"/>
          <w:szCs w:val="20"/>
          <w:lang w:eastAsia="nl-NL"/>
        </w:rPr>
        <w:t>raft</w:t>
      </w:r>
      <w:r w:rsidRPr="00E87C4D">
        <w:rPr>
          <w:color w:val="auto"/>
          <w:sz w:val="20"/>
          <w:szCs w:val="20"/>
          <w:lang w:eastAsia="nl-NL"/>
        </w:rPr>
        <w:t xml:space="preserve"> at the 2nd (last) stage to 15% </w:t>
      </w:r>
      <w:r w:rsidR="00B707C2" w:rsidRPr="00E87C4D">
        <w:rPr>
          <w:color w:val="auto"/>
          <w:sz w:val="20"/>
          <w:szCs w:val="20"/>
          <w:lang w:eastAsia="nl-NL"/>
        </w:rPr>
        <w:t xml:space="preserve">in </w:t>
      </w:r>
      <w:r w:rsidRPr="00E87C4D">
        <w:rPr>
          <w:color w:val="auto"/>
          <w:sz w:val="20"/>
          <w:szCs w:val="20"/>
          <w:lang w:eastAsia="nl-NL"/>
        </w:rPr>
        <w:t>compar</w:t>
      </w:r>
      <w:r w:rsidR="00B707C2" w:rsidRPr="00E87C4D">
        <w:rPr>
          <w:color w:val="auto"/>
          <w:sz w:val="20"/>
          <w:szCs w:val="20"/>
          <w:lang w:eastAsia="nl-NL"/>
        </w:rPr>
        <w:t xml:space="preserve">ison with </w:t>
      </w:r>
      <w:r w:rsidRPr="00E87C4D">
        <w:rPr>
          <w:color w:val="auto"/>
          <w:sz w:val="20"/>
          <w:szCs w:val="20"/>
          <w:lang w:eastAsia="nl-NL"/>
        </w:rPr>
        <w:t xml:space="preserve">the application of the </w:t>
      </w:r>
      <w:r w:rsidRPr="00E87C4D">
        <w:rPr>
          <w:color w:val="auto"/>
          <w:sz w:val="20"/>
          <w:szCs w:val="20"/>
          <w:lang w:eastAsia="nl-NL"/>
        </w:rPr>
        <w:lastRenderedPageBreak/>
        <w:t xml:space="preserve">full load </w:t>
      </w:r>
      <w:r w:rsidRPr="00E87C4D">
        <w:rPr>
          <w:i/>
          <w:color w:val="auto"/>
          <w:sz w:val="20"/>
          <w:szCs w:val="20"/>
          <w:lang w:eastAsia="nl-NL"/>
        </w:rPr>
        <w:t>p</w:t>
      </w:r>
      <w:r w:rsidRPr="00592480">
        <w:rPr>
          <w:i/>
          <w:color w:val="auto"/>
          <w:sz w:val="20"/>
          <w:szCs w:val="20"/>
          <w:vertAlign w:val="subscript"/>
          <w:lang w:eastAsia="nl-NL"/>
        </w:rPr>
        <w:t>tot</w:t>
      </w:r>
      <w:r w:rsidRPr="00E87C4D">
        <w:rPr>
          <w:i/>
          <w:color w:val="auto"/>
          <w:sz w:val="20"/>
          <w:szCs w:val="20"/>
          <w:lang w:eastAsia="nl-NL"/>
        </w:rPr>
        <w:t>=p</w:t>
      </w:r>
      <w:r w:rsidRPr="00592480">
        <w:rPr>
          <w:i/>
          <w:color w:val="auto"/>
          <w:sz w:val="20"/>
          <w:szCs w:val="20"/>
          <w:vertAlign w:val="subscript"/>
          <w:lang w:eastAsia="nl-NL"/>
        </w:rPr>
        <w:t>pl</w:t>
      </w:r>
      <w:r w:rsidRPr="00E87C4D">
        <w:rPr>
          <w:i/>
          <w:color w:val="auto"/>
          <w:sz w:val="20"/>
          <w:szCs w:val="20"/>
          <w:lang w:eastAsia="nl-NL"/>
        </w:rPr>
        <w:t>+p</w:t>
      </w:r>
      <w:r w:rsidRPr="00592480">
        <w:rPr>
          <w:i/>
          <w:color w:val="auto"/>
          <w:sz w:val="20"/>
          <w:szCs w:val="20"/>
          <w:vertAlign w:val="subscript"/>
          <w:lang w:eastAsia="nl-NL"/>
        </w:rPr>
        <w:t>ad</w:t>
      </w:r>
      <w:r w:rsidRPr="00E87C4D">
        <w:rPr>
          <w:i/>
          <w:color w:val="auto"/>
          <w:sz w:val="20"/>
          <w:szCs w:val="20"/>
          <w:lang w:eastAsia="nl-NL"/>
        </w:rPr>
        <w:t>=167</w:t>
      </w:r>
      <w:r w:rsidR="00B707C2" w:rsidRPr="00E87C4D">
        <w:rPr>
          <w:i/>
          <w:color w:val="auto"/>
          <w:sz w:val="20"/>
          <w:szCs w:val="20"/>
          <w:lang w:eastAsia="nl-NL"/>
        </w:rPr>
        <w:t xml:space="preserve"> </w:t>
      </w:r>
      <w:r w:rsidRPr="00E87C4D">
        <w:rPr>
          <w:i/>
          <w:color w:val="auto"/>
          <w:sz w:val="20"/>
          <w:szCs w:val="20"/>
          <w:lang w:eastAsia="nl-NL"/>
        </w:rPr>
        <w:t>kPa</w:t>
      </w:r>
      <w:r w:rsidRPr="00E87C4D">
        <w:rPr>
          <w:color w:val="auto"/>
          <w:sz w:val="20"/>
          <w:szCs w:val="20"/>
          <w:lang w:eastAsia="nl-NL"/>
        </w:rPr>
        <w:t xml:space="preserve"> and the </w:t>
      </w:r>
      <w:r w:rsidR="00B707C2" w:rsidRPr="00E87C4D">
        <w:rPr>
          <w:color w:val="auto"/>
          <w:sz w:val="20"/>
          <w:szCs w:val="20"/>
          <w:lang w:eastAsia="nl-NL"/>
        </w:rPr>
        <w:t xml:space="preserve">behavior </w:t>
      </w:r>
      <w:r w:rsidRPr="00E87C4D">
        <w:rPr>
          <w:color w:val="auto"/>
          <w:sz w:val="20"/>
          <w:szCs w:val="20"/>
          <w:lang w:eastAsia="nl-NL"/>
        </w:rPr>
        <w:t xml:space="preserve">of the </w:t>
      </w:r>
      <w:r w:rsidR="002457D6">
        <w:rPr>
          <w:color w:val="auto"/>
          <w:sz w:val="20"/>
          <w:szCs w:val="20"/>
          <w:lang w:eastAsia="nl-NL"/>
        </w:rPr>
        <w:t>raft</w:t>
      </w:r>
      <w:r w:rsidRPr="00E87C4D">
        <w:rPr>
          <w:color w:val="auto"/>
          <w:sz w:val="20"/>
          <w:szCs w:val="20"/>
          <w:lang w:eastAsia="nl-NL"/>
        </w:rPr>
        <w:t xml:space="preserve"> as a </w:t>
      </w:r>
      <w:r w:rsidR="00B707C2" w:rsidRPr="00E87C4D">
        <w:rPr>
          <w:color w:val="auto"/>
          <w:sz w:val="20"/>
          <w:szCs w:val="20"/>
          <w:lang w:eastAsia="nl-NL"/>
        </w:rPr>
        <w:t xml:space="preserve">raft </w:t>
      </w:r>
      <w:r w:rsidRPr="00E87C4D">
        <w:rPr>
          <w:color w:val="auto"/>
          <w:sz w:val="20"/>
          <w:szCs w:val="20"/>
          <w:lang w:eastAsia="nl-NL"/>
        </w:rPr>
        <w:t>with</w:t>
      </w:r>
      <w:r w:rsidR="00B707C2" w:rsidRPr="00E87C4D">
        <w:rPr>
          <w:color w:val="auto"/>
          <w:sz w:val="20"/>
          <w:szCs w:val="20"/>
          <w:lang w:eastAsia="nl-NL"/>
        </w:rPr>
        <w:t xml:space="preserve"> the </w:t>
      </w:r>
      <w:r w:rsidRPr="00E87C4D">
        <w:rPr>
          <w:color w:val="auto"/>
          <w:sz w:val="20"/>
          <w:szCs w:val="20"/>
          <w:lang w:eastAsia="nl-NL"/>
        </w:rPr>
        <w:t xml:space="preserve">permanent connection </w:t>
      </w:r>
      <w:r w:rsidR="00B707C2" w:rsidRPr="00E87C4D">
        <w:rPr>
          <w:color w:val="auto"/>
          <w:sz w:val="20"/>
          <w:szCs w:val="20"/>
          <w:lang w:eastAsia="nl-NL"/>
        </w:rPr>
        <w:t xml:space="preserve">between </w:t>
      </w:r>
      <w:r w:rsidRPr="00E87C4D">
        <w:rPr>
          <w:color w:val="auto"/>
          <w:sz w:val="20"/>
          <w:szCs w:val="20"/>
          <w:lang w:eastAsia="nl-NL"/>
        </w:rPr>
        <w:t xml:space="preserve">the </w:t>
      </w:r>
      <w:r w:rsidR="002457D6">
        <w:rPr>
          <w:color w:val="auto"/>
          <w:sz w:val="20"/>
          <w:szCs w:val="20"/>
          <w:lang w:eastAsia="nl-NL"/>
        </w:rPr>
        <w:t>raft</w:t>
      </w:r>
      <w:r w:rsidRPr="00E87C4D">
        <w:rPr>
          <w:color w:val="auto"/>
          <w:sz w:val="20"/>
          <w:szCs w:val="20"/>
          <w:lang w:eastAsia="nl-NL"/>
        </w:rPr>
        <w:t xml:space="preserve"> and </w:t>
      </w:r>
      <w:r w:rsidR="00B707C2" w:rsidRPr="00E87C4D">
        <w:rPr>
          <w:color w:val="auto"/>
          <w:sz w:val="20"/>
          <w:szCs w:val="20"/>
          <w:lang w:eastAsia="nl-NL"/>
        </w:rPr>
        <w:t xml:space="preserve">the </w:t>
      </w:r>
      <w:r w:rsidRPr="00E87C4D">
        <w:rPr>
          <w:color w:val="auto"/>
          <w:sz w:val="20"/>
          <w:szCs w:val="20"/>
          <w:lang w:eastAsia="nl-NL"/>
        </w:rPr>
        <w:t>piles.</w:t>
      </w:r>
    </w:p>
    <w:p w14:paraId="695B9E8D" w14:textId="71B4E51A" w:rsidR="00266E72" w:rsidRPr="00E87C4D" w:rsidRDefault="00C44A43" w:rsidP="00266E72">
      <w:pPr>
        <w:pStyle w:val="Default"/>
        <w:ind w:firstLine="284"/>
        <w:jc w:val="both"/>
        <w:rPr>
          <w:color w:val="auto"/>
          <w:sz w:val="20"/>
          <w:szCs w:val="20"/>
          <w:lang w:eastAsia="nl-NL"/>
        </w:rPr>
      </w:pPr>
      <w:r w:rsidRPr="00E87C4D">
        <w:rPr>
          <w:color w:val="auto"/>
          <w:sz w:val="20"/>
          <w:szCs w:val="20"/>
          <w:lang w:eastAsia="nl-NL"/>
        </w:rPr>
        <w:lastRenderedPageBreak/>
        <w:t xml:space="preserve">The analysis of the stress-strain state of the </w:t>
      </w:r>
      <w:r w:rsidR="008031E9">
        <w:rPr>
          <w:color w:val="auto"/>
          <w:sz w:val="20"/>
          <w:szCs w:val="20"/>
          <w:lang w:eastAsia="nl-NL"/>
        </w:rPr>
        <w:t>combined raft pile foundation</w:t>
      </w:r>
      <w:r w:rsidRPr="00E87C4D">
        <w:rPr>
          <w:color w:val="auto"/>
          <w:sz w:val="20"/>
          <w:szCs w:val="20"/>
          <w:lang w:eastAsia="nl-NL"/>
        </w:rPr>
        <w:t xml:space="preserve"> at different stages of the interaction with the proposed soil base model </w:t>
      </w:r>
      <w:r w:rsidR="0057728D" w:rsidRPr="00E87C4D">
        <w:rPr>
          <w:color w:val="auto"/>
          <w:sz w:val="20"/>
          <w:szCs w:val="20"/>
          <w:lang w:eastAsia="nl-NL"/>
        </w:rPr>
        <w:t xml:space="preserve">helps </w:t>
      </w:r>
      <w:r w:rsidRPr="00E87C4D">
        <w:rPr>
          <w:color w:val="auto"/>
          <w:sz w:val="20"/>
          <w:szCs w:val="20"/>
          <w:lang w:eastAsia="nl-NL"/>
        </w:rPr>
        <w:t xml:space="preserve">to confirm the physical </w:t>
      </w:r>
      <w:r w:rsidR="00DB72F5" w:rsidRPr="00E87C4D">
        <w:rPr>
          <w:color w:val="auto"/>
          <w:sz w:val="20"/>
          <w:szCs w:val="20"/>
          <w:lang w:eastAsia="nl-NL"/>
        </w:rPr>
        <w:t xml:space="preserve">significance </w:t>
      </w:r>
      <w:r w:rsidRPr="00E87C4D">
        <w:rPr>
          <w:color w:val="auto"/>
          <w:sz w:val="20"/>
          <w:szCs w:val="20"/>
          <w:lang w:eastAsia="nl-NL"/>
        </w:rPr>
        <w:t xml:space="preserve">of </w:t>
      </w:r>
      <w:r w:rsidR="0057728D" w:rsidRPr="00E87C4D">
        <w:rPr>
          <w:color w:val="auto"/>
          <w:sz w:val="20"/>
          <w:szCs w:val="20"/>
          <w:lang w:eastAsia="nl-NL"/>
        </w:rPr>
        <w:t xml:space="preserve">this structural </w:t>
      </w:r>
      <w:r w:rsidRPr="00E87C4D">
        <w:rPr>
          <w:color w:val="auto"/>
          <w:sz w:val="20"/>
          <w:szCs w:val="20"/>
          <w:lang w:eastAsia="nl-NL"/>
        </w:rPr>
        <w:t xml:space="preserve">nonlinearity </w:t>
      </w:r>
      <w:r w:rsidR="0057728D" w:rsidRPr="00E87C4D">
        <w:rPr>
          <w:color w:val="auto"/>
          <w:sz w:val="20"/>
          <w:szCs w:val="20"/>
          <w:lang w:eastAsia="nl-NL"/>
        </w:rPr>
        <w:t xml:space="preserve">of the behavior </w:t>
      </w:r>
      <w:r w:rsidRPr="00E87C4D">
        <w:rPr>
          <w:color w:val="auto"/>
          <w:sz w:val="20"/>
          <w:szCs w:val="20"/>
          <w:lang w:eastAsia="nl-NL"/>
        </w:rPr>
        <w:t>of the foundation elements. It should be noted that in this case there is no point in comparing the stress</w:t>
      </w:r>
      <w:r w:rsidR="0057728D" w:rsidRPr="00E87C4D">
        <w:rPr>
          <w:color w:val="auto"/>
          <w:sz w:val="20"/>
          <w:szCs w:val="20"/>
          <w:lang w:eastAsia="nl-NL"/>
        </w:rPr>
        <w:t xml:space="preserve"> </w:t>
      </w:r>
      <w:r w:rsidRPr="00E87C4D">
        <w:rPr>
          <w:color w:val="auto"/>
          <w:sz w:val="20"/>
          <w:szCs w:val="20"/>
          <w:lang w:eastAsia="nl-NL"/>
        </w:rPr>
        <w:t xml:space="preserve">state of the </w:t>
      </w:r>
      <w:r w:rsidR="002457D6">
        <w:rPr>
          <w:color w:val="auto"/>
          <w:sz w:val="20"/>
          <w:szCs w:val="20"/>
          <w:lang w:eastAsia="nl-NL"/>
        </w:rPr>
        <w:t>raft</w:t>
      </w:r>
      <w:r w:rsidRPr="00E87C4D">
        <w:rPr>
          <w:color w:val="auto"/>
          <w:sz w:val="20"/>
          <w:szCs w:val="20"/>
          <w:lang w:eastAsia="nl-NL"/>
        </w:rPr>
        <w:t xml:space="preserve"> when using other </w:t>
      </w:r>
      <w:r w:rsidR="0057728D" w:rsidRPr="00E87C4D">
        <w:rPr>
          <w:color w:val="auto"/>
          <w:sz w:val="20"/>
          <w:szCs w:val="20"/>
          <w:lang w:eastAsia="nl-NL"/>
        </w:rPr>
        <w:t xml:space="preserve">soil base </w:t>
      </w:r>
      <w:r w:rsidRPr="00E87C4D">
        <w:rPr>
          <w:color w:val="auto"/>
          <w:sz w:val="20"/>
          <w:szCs w:val="20"/>
          <w:lang w:eastAsia="nl-NL"/>
        </w:rPr>
        <w:t xml:space="preserve">models </w:t>
      </w:r>
      <w:r w:rsidR="0057728D" w:rsidRPr="00E87C4D">
        <w:rPr>
          <w:color w:val="auto"/>
          <w:sz w:val="20"/>
          <w:szCs w:val="20"/>
          <w:lang w:eastAsia="nl-NL"/>
        </w:rPr>
        <w:t xml:space="preserve">since </w:t>
      </w:r>
      <w:r w:rsidRPr="00E87C4D">
        <w:rPr>
          <w:color w:val="auto"/>
          <w:sz w:val="20"/>
          <w:szCs w:val="20"/>
          <w:lang w:eastAsia="nl-NL"/>
        </w:rPr>
        <w:t xml:space="preserve">this is the only available model </w:t>
      </w:r>
      <w:r w:rsidR="00B707C2" w:rsidRPr="00E87C4D">
        <w:rPr>
          <w:color w:val="auto"/>
          <w:sz w:val="20"/>
          <w:szCs w:val="20"/>
          <w:lang w:eastAsia="nl-NL"/>
        </w:rPr>
        <w:t xml:space="preserve">now </w:t>
      </w:r>
      <w:r w:rsidRPr="00E87C4D">
        <w:rPr>
          <w:color w:val="auto"/>
          <w:sz w:val="20"/>
          <w:szCs w:val="20"/>
          <w:lang w:eastAsia="nl-NL"/>
        </w:rPr>
        <w:t xml:space="preserve">that can qualitatively </w:t>
      </w:r>
      <w:r w:rsidR="0057728D" w:rsidRPr="00E87C4D">
        <w:rPr>
          <w:color w:val="auto"/>
          <w:sz w:val="20"/>
          <w:szCs w:val="20"/>
          <w:lang w:eastAsia="nl-NL"/>
        </w:rPr>
        <w:t xml:space="preserve">simulate </w:t>
      </w:r>
      <w:r w:rsidRPr="00E87C4D">
        <w:rPr>
          <w:color w:val="auto"/>
          <w:sz w:val="20"/>
          <w:szCs w:val="20"/>
          <w:lang w:eastAsia="nl-NL"/>
        </w:rPr>
        <w:t xml:space="preserve">the behavior of the </w:t>
      </w:r>
      <w:r w:rsidR="008031E9">
        <w:rPr>
          <w:color w:val="auto"/>
          <w:sz w:val="20"/>
          <w:szCs w:val="20"/>
          <w:lang w:eastAsia="nl-NL"/>
        </w:rPr>
        <w:t>CRPF</w:t>
      </w:r>
      <w:r w:rsidRPr="00E87C4D">
        <w:rPr>
          <w:color w:val="auto"/>
          <w:sz w:val="20"/>
          <w:szCs w:val="20"/>
          <w:lang w:eastAsia="nl-NL"/>
        </w:rPr>
        <w:t xml:space="preserve"> with </w:t>
      </w:r>
      <w:r w:rsidR="0057728D" w:rsidRPr="00E87C4D">
        <w:rPr>
          <w:color w:val="auto"/>
          <w:sz w:val="20"/>
          <w:szCs w:val="20"/>
          <w:lang w:eastAsia="nl-NL"/>
        </w:rPr>
        <w:t xml:space="preserve">the structural </w:t>
      </w:r>
      <w:r w:rsidRPr="00E87C4D">
        <w:rPr>
          <w:color w:val="auto"/>
          <w:sz w:val="20"/>
          <w:szCs w:val="20"/>
          <w:lang w:eastAsia="nl-NL"/>
        </w:rPr>
        <w:t>nonlinearity</w:t>
      </w:r>
      <w:r w:rsidR="0057728D" w:rsidRPr="00E87C4D">
        <w:rPr>
          <w:color w:val="auto"/>
          <w:sz w:val="20"/>
          <w:szCs w:val="20"/>
          <w:lang w:eastAsia="nl-NL"/>
        </w:rPr>
        <w:t xml:space="preserve"> in behavior</w:t>
      </w:r>
      <w:r w:rsidRPr="00E87C4D">
        <w:rPr>
          <w:color w:val="auto"/>
          <w:sz w:val="20"/>
          <w:szCs w:val="20"/>
          <w:lang w:eastAsia="nl-NL"/>
        </w:rPr>
        <w:t>.</w:t>
      </w:r>
    </w:p>
    <w:p w14:paraId="11970A86" w14:textId="77777777" w:rsidR="00A268C1" w:rsidRPr="00E87C4D" w:rsidRDefault="00A268C1" w:rsidP="00266E72">
      <w:pPr>
        <w:pStyle w:val="Default"/>
        <w:ind w:firstLine="284"/>
        <w:jc w:val="both"/>
        <w:rPr>
          <w:color w:val="auto"/>
          <w:sz w:val="20"/>
          <w:szCs w:val="20"/>
          <w:lang w:val="uk-UA" w:eastAsia="nl-NL"/>
        </w:rPr>
      </w:pPr>
    </w:p>
    <w:p w14:paraId="4DD23939" w14:textId="77777777" w:rsidR="00313E15" w:rsidRPr="00E87C4D" w:rsidRDefault="00CB7412">
      <w:pPr>
        <w:pStyle w:val="af"/>
        <w:tabs>
          <w:tab w:val="left" w:pos="1428"/>
        </w:tabs>
        <w:spacing w:before="0" w:beforeAutospacing="0" w:after="0" w:afterAutospacing="0"/>
        <w:ind w:firstLine="142"/>
        <w:jc w:val="both"/>
        <w:rPr>
          <w:b/>
          <w:sz w:val="20"/>
          <w:szCs w:val="20"/>
          <w:lang w:val="en-US"/>
        </w:rPr>
      </w:pPr>
      <w:r w:rsidRPr="00E87C4D">
        <w:rPr>
          <w:b/>
          <w:sz w:val="20"/>
          <w:szCs w:val="20"/>
          <w:lang w:val="en-US"/>
        </w:rPr>
        <w:t>Conclusions</w:t>
      </w:r>
    </w:p>
    <w:p w14:paraId="14EA2C5B" w14:textId="7BAC1BF2" w:rsidR="00024EC4" w:rsidRPr="00E87C4D" w:rsidRDefault="00B707C2" w:rsidP="00024EC4">
      <w:pPr>
        <w:pStyle w:val="af"/>
        <w:tabs>
          <w:tab w:val="num" w:pos="1428"/>
        </w:tabs>
        <w:spacing w:before="0" w:beforeAutospacing="0" w:after="0" w:afterAutospacing="0"/>
        <w:jc w:val="both"/>
        <w:rPr>
          <w:iCs/>
          <w:sz w:val="20"/>
          <w:szCs w:val="20"/>
          <w:lang w:val="en-US"/>
        </w:rPr>
      </w:pPr>
      <w:r w:rsidRPr="00E87C4D">
        <w:rPr>
          <w:iCs/>
          <w:sz w:val="20"/>
          <w:szCs w:val="20"/>
          <w:lang w:val="en-US"/>
        </w:rPr>
        <w:t>The conducted investigations suggest the conclusions as follows.</w:t>
      </w:r>
    </w:p>
    <w:p w14:paraId="1CDB7A23" w14:textId="1C60AEBA" w:rsidR="00851E7B" w:rsidRPr="00E87C4D" w:rsidRDefault="00266E72" w:rsidP="00851E7B">
      <w:pPr>
        <w:pStyle w:val="af"/>
        <w:tabs>
          <w:tab w:val="num" w:pos="1428"/>
        </w:tabs>
        <w:spacing w:before="0" w:beforeAutospacing="0" w:after="0" w:afterAutospacing="0"/>
        <w:ind w:firstLine="284"/>
        <w:jc w:val="both"/>
        <w:rPr>
          <w:iCs/>
          <w:sz w:val="20"/>
          <w:szCs w:val="20"/>
          <w:lang w:val="uk-UA"/>
        </w:rPr>
      </w:pPr>
      <w:r w:rsidRPr="00E87C4D">
        <w:rPr>
          <w:iCs/>
          <w:sz w:val="20"/>
          <w:szCs w:val="20"/>
          <w:lang w:val="uk-UA"/>
        </w:rPr>
        <w:t xml:space="preserve">1. </w:t>
      </w:r>
      <w:r w:rsidR="00B707C2" w:rsidRPr="00E87C4D">
        <w:rPr>
          <w:iCs/>
          <w:sz w:val="20"/>
          <w:szCs w:val="20"/>
          <w:lang w:val="en-US"/>
        </w:rPr>
        <w:t xml:space="preserve">A soil base model in the form of the combination of a </w:t>
      </w:r>
      <w:r w:rsidR="007C4D30" w:rsidRPr="00E87C4D">
        <w:rPr>
          <w:iCs/>
          <w:sz w:val="20"/>
          <w:szCs w:val="20"/>
          <w:lang w:val="en-US"/>
        </w:rPr>
        <w:t>continuous linear strain layer of finite distribution capability and a Winkler-Fuss layer was improved and theoretically justified. A methodology for simulating the base-</w:t>
      </w:r>
      <w:r w:rsidR="008031E9">
        <w:rPr>
          <w:iCs/>
          <w:sz w:val="20"/>
          <w:szCs w:val="20"/>
          <w:lang w:val="en-US"/>
        </w:rPr>
        <w:t>CRPF</w:t>
      </w:r>
      <w:r w:rsidR="007C4D30" w:rsidRPr="00E87C4D">
        <w:rPr>
          <w:iCs/>
          <w:sz w:val="20"/>
          <w:szCs w:val="20"/>
          <w:lang w:val="en-US"/>
        </w:rPr>
        <w:t xml:space="preserve"> subsystem was developed to determine the stress-strain state of the </w:t>
      </w:r>
      <w:r w:rsidR="008031E9">
        <w:rPr>
          <w:iCs/>
          <w:sz w:val="20"/>
          <w:szCs w:val="20"/>
          <w:lang w:val="en-US"/>
        </w:rPr>
        <w:t>CRPF</w:t>
      </w:r>
      <w:r w:rsidR="007C4D30" w:rsidRPr="00E87C4D">
        <w:rPr>
          <w:iCs/>
          <w:sz w:val="20"/>
          <w:szCs w:val="20"/>
          <w:lang w:val="en-US"/>
        </w:rPr>
        <w:t xml:space="preserve"> in present-day calculation packages</w:t>
      </w:r>
      <w:r w:rsidRPr="00E87C4D">
        <w:rPr>
          <w:iCs/>
          <w:sz w:val="20"/>
          <w:szCs w:val="20"/>
          <w:lang w:val="uk-UA"/>
        </w:rPr>
        <w:t xml:space="preserve">. </w:t>
      </w:r>
      <w:r w:rsidR="007C4D30" w:rsidRPr="00E87C4D">
        <w:rPr>
          <w:iCs/>
          <w:sz w:val="20"/>
          <w:szCs w:val="20"/>
          <w:lang w:val="en-US"/>
        </w:rPr>
        <w:t>In this respect, the improved model is capable</w:t>
      </w:r>
      <w:r w:rsidR="007C4D30" w:rsidRPr="00BD27A9">
        <w:rPr>
          <w:lang w:val="en-US"/>
        </w:rPr>
        <w:t xml:space="preserve"> </w:t>
      </w:r>
      <w:r w:rsidR="007C4D30" w:rsidRPr="00E87C4D">
        <w:rPr>
          <w:iCs/>
          <w:sz w:val="20"/>
          <w:szCs w:val="20"/>
          <w:lang w:val="en-US"/>
        </w:rPr>
        <w:t xml:space="preserve">to qualitatively simulate the behavior of the </w:t>
      </w:r>
      <w:r w:rsidR="008031E9">
        <w:rPr>
          <w:iCs/>
          <w:sz w:val="20"/>
          <w:szCs w:val="20"/>
          <w:lang w:val="en-US"/>
        </w:rPr>
        <w:t>CRPF</w:t>
      </w:r>
      <w:r w:rsidR="007C4D30" w:rsidRPr="00E87C4D">
        <w:rPr>
          <w:iCs/>
          <w:sz w:val="20"/>
          <w:szCs w:val="20"/>
          <w:lang w:val="en-US"/>
        </w:rPr>
        <w:t xml:space="preserve"> with the structural nonlinearity in the behavior </w:t>
      </w:r>
      <w:r w:rsidR="007C4D30" w:rsidRPr="00E87C4D">
        <w:rPr>
          <w:iCs/>
          <w:sz w:val="20"/>
          <w:szCs w:val="20"/>
          <w:lang w:val="en-US"/>
        </w:rPr>
        <w:lastRenderedPageBreak/>
        <w:t xml:space="preserve">of its elements, </w:t>
      </w:r>
      <w:r w:rsidR="002457D6">
        <w:rPr>
          <w:iCs/>
          <w:sz w:val="20"/>
          <w:szCs w:val="20"/>
          <w:lang w:val="en-US"/>
        </w:rPr>
        <w:t>raft</w:t>
      </w:r>
      <w:r w:rsidR="007C4D30" w:rsidRPr="00E87C4D">
        <w:rPr>
          <w:iCs/>
          <w:sz w:val="20"/>
          <w:szCs w:val="20"/>
          <w:lang w:val="en-US"/>
        </w:rPr>
        <w:t xml:space="preserve"> and piles, as shown in a specific example</w:t>
      </w:r>
      <w:r w:rsidR="00B707C2" w:rsidRPr="00E87C4D">
        <w:rPr>
          <w:iCs/>
          <w:sz w:val="20"/>
          <w:szCs w:val="20"/>
          <w:lang w:val="en-US"/>
        </w:rPr>
        <w:t>.</w:t>
      </w:r>
    </w:p>
    <w:p w14:paraId="7228037F" w14:textId="5F24ADA3" w:rsidR="00B769AA" w:rsidRPr="00E87C4D" w:rsidRDefault="00851E7B" w:rsidP="00851E7B">
      <w:pPr>
        <w:pStyle w:val="af"/>
        <w:tabs>
          <w:tab w:val="num" w:pos="1428"/>
        </w:tabs>
        <w:spacing w:before="0" w:beforeAutospacing="0" w:after="0" w:afterAutospacing="0"/>
        <w:ind w:firstLine="284"/>
        <w:jc w:val="both"/>
        <w:rPr>
          <w:iCs/>
          <w:sz w:val="20"/>
          <w:szCs w:val="20"/>
          <w:lang w:val="en-US"/>
        </w:rPr>
      </w:pPr>
      <w:r w:rsidRPr="00E87C4D">
        <w:rPr>
          <w:iCs/>
          <w:sz w:val="20"/>
          <w:szCs w:val="20"/>
          <w:lang w:val="uk-UA"/>
        </w:rPr>
        <w:t>2.</w:t>
      </w:r>
      <w:r w:rsidR="00DB72F5" w:rsidRPr="00E87C4D">
        <w:rPr>
          <w:iCs/>
          <w:sz w:val="20"/>
          <w:szCs w:val="20"/>
          <w:lang w:val="en-US"/>
        </w:rPr>
        <w:t xml:space="preserve"> </w:t>
      </w:r>
      <w:r w:rsidR="00B769AA" w:rsidRPr="00E87C4D">
        <w:rPr>
          <w:iCs/>
          <w:sz w:val="20"/>
          <w:szCs w:val="20"/>
          <w:lang w:val="en-US"/>
        </w:rPr>
        <w:t>N</w:t>
      </w:r>
      <w:r w:rsidR="00DB72F5" w:rsidRPr="00E87C4D">
        <w:rPr>
          <w:iCs/>
          <w:sz w:val="20"/>
          <w:szCs w:val="20"/>
          <w:lang w:val="en-US"/>
        </w:rPr>
        <w:t xml:space="preserve">umerical studies of the model’s impact </w:t>
      </w:r>
      <w:r w:rsidR="00B769AA" w:rsidRPr="00E87C4D">
        <w:rPr>
          <w:iCs/>
          <w:sz w:val="20"/>
          <w:szCs w:val="20"/>
          <w:lang w:val="en-US"/>
        </w:rPr>
        <w:t xml:space="preserve">on the distribution of bending moments in the </w:t>
      </w:r>
      <w:r w:rsidR="002457D6">
        <w:rPr>
          <w:iCs/>
          <w:sz w:val="20"/>
          <w:szCs w:val="20"/>
          <w:lang w:val="en-US"/>
        </w:rPr>
        <w:t>raft</w:t>
      </w:r>
      <w:r w:rsidR="00B769AA" w:rsidRPr="00E87C4D">
        <w:rPr>
          <w:iCs/>
          <w:sz w:val="20"/>
          <w:szCs w:val="20"/>
          <w:lang w:val="en-US"/>
        </w:rPr>
        <w:t xml:space="preserve"> of various foundations were</w:t>
      </w:r>
      <w:r w:rsidR="00DB72F5" w:rsidRPr="00E87C4D">
        <w:rPr>
          <w:iCs/>
          <w:sz w:val="20"/>
          <w:szCs w:val="20"/>
          <w:lang w:val="en-US"/>
        </w:rPr>
        <w:t xml:space="preserve"> conducted</w:t>
      </w:r>
      <w:r w:rsidR="00B769AA" w:rsidRPr="00E87C4D">
        <w:rPr>
          <w:iCs/>
          <w:sz w:val="20"/>
          <w:szCs w:val="20"/>
          <w:lang w:val="en-US"/>
        </w:rPr>
        <w:t xml:space="preserve">, which showed a decrease in moment forces in the </w:t>
      </w:r>
      <w:r w:rsidR="002457D6">
        <w:rPr>
          <w:iCs/>
          <w:sz w:val="20"/>
          <w:szCs w:val="20"/>
          <w:lang w:val="en-US"/>
        </w:rPr>
        <w:t>raft</w:t>
      </w:r>
      <w:r w:rsidR="00B769AA" w:rsidRPr="00E87C4D">
        <w:rPr>
          <w:iCs/>
          <w:sz w:val="20"/>
          <w:szCs w:val="20"/>
          <w:lang w:val="en-US"/>
        </w:rPr>
        <w:t xml:space="preserve"> of up to 15% when</w:t>
      </w:r>
      <w:r w:rsidR="00DB72F5" w:rsidRPr="00E87C4D">
        <w:rPr>
          <w:iCs/>
          <w:sz w:val="20"/>
          <w:szCs w:val="20"/>
          <w:lang w:val="en-US"/>
        </w:rPr>
        <w:t xml:space="preserve"> considering t</w:t>
      </w:r>
      <w:r w:rsidR="00B769AA" w:rsidRPr="00E87C4D">
        <w:rPr>
          <w:iCs/>
          <w:sz w:val="20"/>
          <w:szCs w:val="20"/>
          <w:lang w:val="en-US"/>
        </w:rPr>
        <w:t xml:space="preserve">he structural nonlinearity of the foundation elements </w:t>
      </w:r>
      <w:r w:rsidR="00DB72F5" w:rsidRPr="00E87C4D">
        <w:rPr>
          <w:iCs/>
          <w:sz w:val="20"/>
          <w:szCs w:val="20"/>
          <w:lang w:val="en-US"/>
        </w:rPr>
        <w:t xml:space="preserve">in </w:t>
      </w:r>
      <w:r w:rsidR="00B769AA" w:rsidRPr="00E87C4D">
        <w:rPr>
          <w:iCs/>
          <w:sz w:val="20"/>
          <w:szCs w:val="20"/>
          <w:lang w:val="en-US"/>
        </w:rPr>
        <w:t>compar</w:t>
      </w:r>
      <w:r w:rsidR="00DB72F5" w:rsidRPr="00E87C4D">
        <w:rPr>
          <w:iCs/>
          <w:sz w:val="20"/>
          <w:szCs w:val="20"/>
          <w:lang w:val="en-US"/>
        </w:rPr>
        <w:t xml:space="preserve">ison with </w:t>
      </w:r>
      <w:r w:rsidR="00B769AA" w:rsidRPr="00E87C4D">
        <w:rPr>
          <w:iCs/>
          <w:sz w:val="20"/>
          <w:szCs w:val="20"/>
          <w:lang w:val="en-US"/>
        </w:rPr>
        <w:t>the</w:t>
      </w:r>
      <w:r w:rsidR="00DB72F5" w:rsidRPr="00E87C4D">
        <w:rPr>
          <w:iCs/>
          <w:sz w:val="20"/>
          <w:szCs w:val="20"/>
          <w:lang w:val="en-US"/>
        </w:rPr>
        <w:t xml:space="preserve"> </w:t>
      </w:r>
      <w:r w:rsidR="00B769AA" w:rsidRPr="00E87C4D">
        <w:rPr>
          <w:iCs/>
          <w:sz w:val="20"/>
          <w:szCs w:val="20"/>
          <w:lang w:val="en-US"/>
        </w:rPr>
        <w:t>application of the full</w:t>
      </w:r>
      <w:r w:rsidR="00DB72F5" w:rsidRPr="00E87C4D">
        <w:rPr>
          <w:iCs/>
          <w:sz w:val="20"/>
          <w:szCs w:val="20"/>
          <w:lang w:val="en-US"/>
        </w:rPr>
        <w:t xml:space="preserve"> load </w:t>
      </w:r>
      <w:r w:rsidR="00DB72F5" w:rsidRPr="00E87C4D">
        <w:rPr>
          <w:i/>
          <w:sz w:val="20"/>
          <w:szCs w:val="20"/>
          <w:lang w:val="uk-UA"/>
        </w:rPr>
        <w:t>p</w:t>
      </w:r>
      <w:r w:rsidR="00DB72F5" w:rsidRPr="00E87C4D">
        <w:rPr>
          <w:i/>
          <w:sz w:val="20"/>
          <w:szCs w:val="20"/>
          <w:vertAlign w:val="subscript"/>
          <w:lang w:val="uk-UA"/>
        </w:rPr>
        <w:t>tot</w:t>
      </w:r>
      <w:r w:rsidR="00DB72F5" w:rsidRPr="00E87C4D">
        <w:rPr>
          <w:iCs/>
          <w:sz w:val="20"/>
          <w:szCs w:val="20"/>
          <w:lang w:val="uk-UA"/>
        </w:rPr>
        <w:t xml:space="preserve"> </w:t>
      </w:r>
      <w:r w:rsidR="00DB72F5" w:rsidRPr="00E87C4D">
        <w:rPr>
          <w:iCs/>
          <w:sz w:val="20"/>
          <w:szCs w:val="20"/>
          <w:lang w:val="en-US"/>
        </w:rPr>
        <w:t xml:space="preserve">at once </w:t>
      </w:r>
      <w:r w:rsidR="00B769AA" w:rsidRPr="00E87C4D">
        <w:rPr>
          <w:iCs/>
          <w:sz w:val="20"/>
          <w:szCs w:val="20"/>
          <w:lang w:val="en-US"/>
        </w:rPr>
        <w:t xml:space="preserve">and the </w:t>
      </w:r>
      <w:r w:rsidR="00DB72F5" w:rsidRPr="00E87C4D">
        <w:rPr>
          <w:iCs/>
          <w:sz w:val="20"/>
          <w:szCs w:val="20"/>
          <w:lang w:val="en-US"/>
        </w:rPr>
        <w:t xml:space="preserve">behavior </w:t>
      </w:r>
      <w:r w:rsidR="00B769AA" w:rsidRPr="00E87C4D">
        <w:rPr>
          <w:iCs/>
          <w:sz w:val="20"/>
          <w:szCs w:val="20"/>
          <w:lang w:val="en-US"/>
        </w:rPr>
        <w:t xml:space="preserve">of the </w:t>
      </w:r>
      <w:r w:rsidR="002457D6">
        <w:rPr>
          <w:iCs/>
          <w:sz w:val="20"/>
          <w:szCs w:val="20"/>
          <w:lang w:val="en-US"/>
        </w:rPr>
        <w:t>raft</w:t>
      </w:r>
      <w:r w:rsidR="00B769AA" w:rsidRPr="00E87C4D">
        <w:rPr>
          <w:iCs/>
          <w:sz w:val="20"/>
          <w:szCs w:val="20"/>
          <w:lang w:val="en-US"/>
        </w:rPr>
        <w:t xml:space="preserve"> as a </w:t>
      </w:r>
      <w:r w:rsidR="00DB72F5" w:rsidRPr="00E87C4D">
        <w:rPr>
          <w:iCs/>
          <w:sz w:val="20"/>
          <w:szCs w:val="20"/>
          <w:lang w:val="en-US"/>
        </w:rPr>
        <w:t xml:space="preserve">raft </w:t>
      </w:r>
      <w:r w:rsidR="00B769AA" w:rsidRPr="00E87C4D">
        <w:rPr>
          <w:iCs/>
          <w:sz w:val="20"/>
          <w:szCs w:val="20"/>
          <w:lang w:val="en-US"/>
        </w:rPr>
        <w:t xml:space="preserve">with </w:t>
      </w:r>
      <w:r w:rsidR="00DB72F5" w:rsidRPr="00E87C4D">
        <w:rPr>
          <w:iCs/>
          <w:sz w:val="20"/>
          <w:szCs w:val="20"/>
          <w:lang w:val="en-US"/>
        </w:rPr>
        <w:t xml:space="preserve">the </w:t>
      </w:r>
      <w:r w:rsidR="00B769AA" w:rsidRPr="00E87C4D">
        <w:rPr>
          <w:iCs/>
          <w:sz w:val="20"/>
          <w:szCs w:val="20"/>
          <w:lang w:val="en-US"/>
        </w:rPr>
        <w:t xml:space="preserve">permanent connection </w:t>
      </w:r>
      <w:r w:rsidR="00DB72F5" w:rsidRPr="00E87C4D">
        <w:rPr>
          <w:iCs/>
          <w:sz w:val="20"/>
          <w:szCs w:val="20"/>
          <w:lang w:val="en-US"/>
        </w:rPr>
        <w:t xml:space="preserve">between </w:t>
      </w:r>
      <w:r w:rsidR="00B769AA" w:rsidRPr="00E87C4D">
        <w:rPr>
          <w:iCs/>
          <w:sz w:val="20"/>
          <w:szCs w:val="20"/>
          <w:lang w:val="en-US"/>
        </w:rPr>
        <w:t xml:space="preserve">the </w:t>
      </w:r>
      <w:r w:rsidR="002457D6">
        <w:rPr>
          <w:iCs/>
          <w:sz w:val="20"/>
          <w:szCs w:val="20"/>
          <w:lang w:val="en-US"/>
        </w:rPr>
        <w:t>raft</w:t>
      </w:r>
      <w:r w:rsidR="00B769AA" w:rsidRPr="00E87C4D">
        <w:rPr>
          <w:iCs/>
          <w:sz w:val="20"/>
          <w:szCs w:val="20"/>
          <w:lang w:val="en-US"/>
        </w:rPr>
        <w:t xml:space="preserve"> and </w:t>
      </w:r>
      <w:r w:rsidR="00DB72F5" w:rsidRPr="00E87C4D">
        <w:rPr>
          <w:iCs/>
          <w:sz w:val="20"/>
          <w:szCs w:val="20"/>
          <w:lang w:val="en-US"/>
        </w:rPr>
        <w:t xml:space="preserve">the </w:t>
      </w:r>
      <w:r w:rsidR="00B769AA" w:rsidRPr="00E87C4D">
        <w:rPr>
          <w:iCs/>
          <w:sz w:val="20"/>
          <w:szCs w:val="20"/>
          <w:lang w:val="en-US"/>
        </w:rPr>
        <w:t>piles.</w:t>
      </w:r>
    </w:p>
    <w:p w14:paraId="0090F31A" w14:textId="34B6B88F" w:rsidR="00DB72F5" w:rsidRPr="00E87C4D" w:rsidRDefault="00DB72F5" w:rsidP="00851E7B">
      <w:pPr>
        <w:pStyle w:val="af"/>
        <w:tabs>
          <w:tab w:val="num" w:pos="1428"/>
        </w:tabs>
        <w:spacing w:before="0" w:beforeAutospacing="0" w:after="0" w:afterAutospacing="0"/>
        <w:ind w:firstLine="284"/>
        <w:jc w:val="both"/>
        <w:rPr>
          <w:iCs/>
          <w:sz w:val="20"/>
          <w:szCs w:val="20"/>
          <w:lang w:val="en-US"/>
        </w:rPr>
      </w:pPr>
      <w:r w:rsidRPr="00E87C4D">
        <w:rPr>
          <w:iCs/>
          <w:sz w:val="20"/>
          <w:szCs w:val="20"/>
          <w:lang w:val="en-US"/>
        </w:rPr>
        <w:t xml:space="preserve">3. The results of the calculations of separately performed test tasks show that when the </w:t>
      </w:r>
      <w:r w:rsidR="002457D6">
        <w:rPr>
          <w:iCs/>
          <w:sz w:val="20"/>
          <w:szCs w:val="20"/>
          <w:lang w:val="en-US"/>
        </w:rPr>
        <w:t>raft</w:t>
      </w:r>
      <w:r w:rsidRPr="00E87C4D">
        <w:rPr>
          <w:iCs/>
          <w:sz w:val="20"/>
          <w:szCs w:val="20"/>
          <w:lang w:val="en-US"/>
        </w:rPr>
        <w:t xml:space="preserve"> takes 100% of the load and other conditions are equal, the moment forces in the </w:t>
      </w:r>
      <w:r w:rsidR="002457D6">
        <w:rPr>
          <w:iCs/>
          <w:sz w:val="20"/>
          <w:szCs w:val="20"/>
          <w:lang w:val="en-US"/>
        </w:rPr>
        <w:t>raft</w:t>
      </w:r>
      <w:r w:rsidRPr="00E87C4D">
        <w:rPr>
          <w:iCs/>
          <w:sz w:val="20"/>
          <w:szCs w:val="20"/>
          <w:lang w:val="en-US"/>
        </w:rPr>
        <w:t xml:space="preserve"> are always less than in the case of the pile-</w:t>
      </w:r>
      <w:r w:rsidR="002457D6">
        <w:rPr>
          <w:iCs/>
          <w:sz w:val="20"/>
          <w:szCs w:val="20"/>
          <w:lang w:val="en-US"/>
        </w:rPr>
        <w:t>raft</w:t>
      </w:r>
      <w:r w:rsidRPr="00E87C4D">
        <w:rPr>
          <w:iCs/>
          <w:sz w:val="20"/>
          <w:szCs w:val="20"/>
          <w:lang w:val="en-US"/>
        </w:rPr>
        <w:t xml:space="preserve"> connection, which makes the physical significance owing to the absence of a significant concentration of forces in the corner and peripheral piles in case the </w:t>
      </w:r>
      <w:r w:rsidR="002457D6">
        <w:rPr>
          <w:iCs/>
          <w:sz w:val="20"/>
          <w:szCs w:val="20"/>
          <w:lang w:val="en-US"/>
        </w:rPr>
        <w:t>raft</w:t>
      </w:r>
      <w:r w:rsidRPr="00E87C4D">
        <w:rPr>
          <w:iCs/>
          <w:sz w:val="20"/>
          <w:szCs w:val="20"/>
          <w:lang w:val="en-US"/>
        </w:rPr>
        <w:t xml:space="preserve"> behaves as a raft.</w:t>
      </w:r>
    </w:p>
    <w:p w14:paraId="27D8FF18" w14:textId="5774FB13" w:rsidR="005A5F4E" w:rsidRPr="00E87C4D" w:rsidRDefault="00DB72F5" w:rsidP="00851E7B">
      <w:pPr>
        <w:pStyle w:val="af"/>
        <w:tabs>
          <w:tab w:val="num" w:pos="1428"/>
        </w:tabs>
        <w:spacing w:before="0" w:beforeAutospacing="0" w:after="0" w:afterAutospacing="0"/>
        <w:ind w:firstLine="284"/>
        <w:jc w:val="both"/>
        <w:rPr>
          <w:iCs/>
          <w:sz w:val="20"/>
          <w:szCs w:val="20"/>
          <w:lang w:val="en-US"/>
        </w:rPr>
      </w:pPr>
      <w:r w:rsidRPr="00E87C4D">
        <w:rPr>
          <w:iCs/>
          <w:sz w:val="20"/>
          <w:szCs w:val="20"/>
          <w:lang w:val="en-US"/>
        </w:rPr>
        <w:t xml:space="preserve">4. The improved combined model may also be used to calculate classical piled raft foundations to reduce the concentration of forces in the corner and peripheral piles, which requires further research </w:t>
      </w:r>
      <w:r w:rsidR="00B26EE2" w:rsidRPr="00E87C4D">
        <w:rPr>
          <w:iCs/>
          <w:sz w:val="20"/>
          <w:szCs w:val="20"/>
          <w:lang w:val="en-US"/>
        </w:rPr>
        <w:t>into</w:t>
      </w:r>
      <w:r w:rsidRPr="00E87C4D">
        <w:rPr>
          <w:iCs/>
          <w:sz w:val="20"/>
          <w:szCs w:val="20"/>
          <w:lang w:val="en-US"/>
        </w:rPr>
        <w:t xml:space="preserve"> the proposed soil base model.</w:t>
      </w:r>
    </w:p>
    <w:p w14:paraId="3DC2EDFE" w14:textId="22A35C24" w:rsidR="00A1003E" w:rsidRPr="00E87C4D" w:rsidRDefault="00A1003E" w:rsidP="00A1003E">
      <w:pPr>
        <w:pStyle w:val="af"/>
        <w:tabs>
          <w:tab w:val="num" w:pos="1428"/>
        </w:tabs>
        <w:spacing w:before="0" w:beforeAutospacing="0" w:after="0" w:afterAutospacing="0"/>
        <w:ind w:firstLine="284"/>
        <w:jc w:val="both"/>
        <w:rPr>
          <w:iCs/>
          <w:sz w:val="20"/>
          <w:szCs w:val="20"/>
          <w:lang w:val="en-US"/>
        </w:rPr>
        <w:sectPr w:rsidR="00A1003E" w:rsidRPr="00E87C4D" w:rsidSect="00A1003E">
          <w:type w:val="continuous"/>
          <w:pgSz w:w="11906" w:h="16838"/>
          <w:pgMar w:top="1134" w:right="1418" w:bottom="1418" w:left="1418" w:header="709" w:footer="709" w:gutter="0"/>
          <w:cols w:num="2" w:space="284"/>
          <w:docGrid w:linePitch="381"/>
        </w:sectPr>
      </w:pPr>
    </w:p>
    <w:p w14:paraId="7A310834" w14:textId="77777777" w:rsidR="00A1003E" w:rsidRPr="00E87C4D" w:rsidRDefault="00A1003E">
      <w:pPr>
        <w:pStyle w:val="af"/>
        <w:tabs>
          <w:tab w:val="left" w:pos="1428"/>
        </w:tabs>
        <w:spacing w:before="0" w:beforeAutospacing="0" w:after="0" w:afterAutospacing="0"/>
        <w:ind w:firstLine="284"/>
        <w:jc w:val="both"/>
        <w:rPr>
          <w:sz w:val="20"/>
          <w:szCs w:val="20"/>
          <w:lang w:val="en-US"/>
        </w:rPr>
      </w:pPr>
    </w:p>
    <w:p w14:paraId="4614B86A" w14:textId="77777777" w:rsidR="00A1003E" w:rsidRPr="00E87C4D" w:rsidRDefault="00A1003E">
      <w:pPr>
        <w:pStyle w:val="af"/>
        <w:tabs>
          <w:tab w:val="left" w:pos="1428"/>
        </w:tabs>
        <w:spacing w:before="0" w:beforeAutospacing="0" w:after="0" w:afterAutospacing="0"/>
        <w:ind w:firstLine="284"/>
        <w:jc w:val="both"/>
        <w:rPr>
          <w:sz w:val="20"/>
          <w:szCs w:val="20"/>
          <w:lang w:val="en-US"/>
        </w:rPr>
      </w:pPr>
    </w:p>
    <w:p w14:paraId="23F3885C" w14:textId="77777777" w:rsidR="00A1003E" w:rsidRPr="00E87C4D" w:rsidRDefault="00A1003E">
      <w:pPr>
        <w:pStyle w:val="af"/>
        <w:tabs>
          <w:tab w:val="left" w:pos="1428"/>
        </w:tabs>
        <w:spacing w:before="0" w:beforeAutospacing="0" w:after="0" w:afterAutospacing="0"/>
        <w:ind w:firstLine="284"/>
        <w:jc w:val="both"/>
        <w:rPr>
          <w:sz w:val="20"/>
          <w:szCs w:val="20"/>
          <w:lang w:val="en-US"/>
        </w:rPr>
        <w:sectPr w:rsidR="00A1003E" w:rsidRPr="00E87C4D" w:rsidSect="00A1003E">
          <w:type w:val="continuous"/>
          <w:pgSz w:w="11906" w:h="16838"/>
          <w:pgMar w:top="1134" w:right="1418" w:bottom="1418" w:left="1418" w:header="709" w:footer="709" w:gutter="0"/>
          <w:cols w:num="2" w:space="284"/>
          <w:docGrid w:linePitch="381"/>
        </w:sectPr>
      </w:pPr>
    </w:p>
    <w:p w14:paraId="50C300B2" w14:textId="61D9E3D2" w:rsidR="00313E15" w:rsidRDefault="00CB7412">
      <w:pPr>
        <w:pStyle w:val="af"/>
        <w:tabs>
          <w:tab w:val="left" w:pos="1428"/>
        </w:tabs>
        <w:spacing w:before="0" w:beforeAutospacing="0" w:after="0" w:afterAutospacing="0"/>
        <w:jc w:val="center"/>
        <w:rPr>
          <w:b/>
          <w:sz w:val="20"/>
          <w:szCs w:val="18"/>
          <w:lang w:val="en-US"/>
        </w:rPr>
      </w:pPr>
      <w:r w:rsidRPr="00E87C4D">
        <w:rPr>
          <w:b/>
          <w:sz w:val="20"/>
          <w:szCs w:val="18"/>
          <w:lang w:val="en-US"/>
        </w:rPr>
        <w:lastRenderedPageBreak/>
        <w:t>References</w:t>
      </w:r>
    </w:p>
    <w:tbl>
      <w:tblPr>
        <w:tblW w:w="9077" w:type="dxa"/>
        <w:tblLayout w:type="fixed"/>
        <w:tblCellMar>
          <w:left w:w="0" w:type="dxa"/>
          <w:right w:w="0" w:type="dxa"/>
        </w:tblCellMar>
        <w:tblLook w:val="04A0" w:firstRow="1" w:lastRow="0" w:firstColumn="1" w:lastColumn="0" w:noHBand="0" w:noVBand="1"/>
      </w:tblPr>
      <w:tblGrid>
        <w:gridCol w:w="4395"/>
        <w:gridCol w:w="288"/>
        <w:gridCol w:w="4394"/>
      </w:tblGrid>
      <w:tr w:rsidR="008D1E96" w:rsidRPr="003C0F69" w14:paraId="15E2FBAD" w14:textId="77777777">
        <w:tc>
          <w:tcPr>
            <w:tcW w:w="4395" w:type="dxa"/>
          </w:tcPr>
          <w:p w14:paraId="1DC0DE5B" w14:textId="786DF531" w:rsidR="008D1E96" w:rsidRPr="0023667A" w:rsidRDefault="0023667A" w:rsidP="0023667A">
            <w:pPr>
              <w:ind w:firstLine="142"/>
              <w:jc w:val="both"/>
              <w:rPr>
                <w:rFonts w:ascii="Times New Roman" w:hAnsi="Times New Roman"/>
                <w:sz w:val="18"/>
                <w:szCs w:val="18"/>
              </w:rPr>
            </w:pPr>
            <w:r w:rsidRPr="0023667A">
              <w:rPr>
                <w:rFonts w:ascii="Times New Roman" w:hAnsi="Times New Roman"/>
                <w:sz w:val="18"/>
                <w:szCs w:val="18"/>
              </w:rPr>
              <w:t xml:space="preserve">1. ДБН В.2.1-10:2018 (2018). </w:t>
            </w:r>
            <w:r w:rsidRPr="0023667A">
              <w:rPr>
                <w:rFonts w:ascii="Times New Roman" w:hAnsi="Times New Roman"/>
                <w:i/>
                <w:iCs/>
                <w:sz w:val="18"/>
                <w:szCs w:val="18"/>
              </w:rPr>
              <w:t>Основи і фундаменти будівель та споруд. Основні положення</w:t>
            </w:r>
            <w:r w:rsidRPr="0023667A">
              <w:rPr>
                <w:rFonts w:ascii="Times New Roman" w:hAnsi="Times New Roman"/>
                <w:sz w:val="18"/>
                <w:szCs w:val="18"/>
              </w:rPr>
              <w:t>. Київ: Міністерство регіонального розвитку, будівництва та житлово-комунального господарства України, ДП «Укрархбудінформ»</w:t>
            </w:r>
          </w:p>
        </w:tc>
        <w:tc>
          <w:tcPr>
            <w:tcW w:w="288" w:type="dxa"/>
          </w:tcPr>
          <w:p w14:paraId="0B1F1929" w14:textId="77777777" w:rsidR="008D1E96" w:rsidRPr="0023667A" w:rsidRDefault="008D1E96"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4314F40A" w14:textId="1217F197" w:rsidR="008D1E96" w:rsidRPr="0023667A" w:rsidRDefault="0023667A"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1. DBN V.2.1-10:2018 (2018). </w:t>
            </w:r>
            <w:r w:rsidRPr="0023667A">
              <w:rPr>
                <w:rFonts w:ascii="Times New Roman" w:hAnsi="Times New Roman"/>
                <w:i/>
                <w:iCs/>
                <w:sz w:val="18"/>
                <w:szCs w:val="18"/>
                <w:lang w:val="en-US"/>
              </w:rPr>
              <w:t>Bases and foundations of buildings and structures. Main provisions</w:t>
            </w:r>
            <w:r w:rsidRPr="0023667A">
              <w:rPr>
                <w:rFonts w:ascii="Times New Roman" w:hAnsi="Times New Roman"/>
                <w:sz w:val="18"/>
                <w:szCs w:val="18"/>
                <w:lang w:val="en-US"/>
              </w:rPr>
              <w:t>. Kyiv: Ministry of Regional Development, Construction, and Housing of Ukraine, State Enterprise Ukrarkhbudinform</w:t>
            </w:r>
          </w:p>
        </w:tc>
      </w:tr>
      <w:tr w:rsidR="0023667A" w:rsidRPr="003C0F69" w14:paraId="61786902" w14:textId="77777777">
        <w:tc>
          <w:tcPr>
            <w:tcW w:w="4395" w:type="dxa"/>
          </w:tcPr>
          <w:p w14:paraId="2BF3D64F" w14:textId="7F9FCAD5" w:rsidR="0023667A" w:rsidRPr="0023667A" w:rsidRDefault="0023667A" w:rsidP="0023667A">
            <w:pPr>
              <w:ind w:firstLine="142"/>
              <w:jc w:val="both"/>
              <w:rPr>
                <w:rFonts w:ascii="Times New Roman" w:hAnsi="Times New Roman"/>
                <w:sz w:val="18"/>
                <w:szCs w:val="18"/>
              </w:rPr>
            </w:pPr>
            <w:r w:rsidRPr="0023667A">
              <w:rPr>
                <w:rFonts w:ascii="Times New Roman" w:hAnsi="Times New Roman"/>
                <w:sz w:val="18"/>
                <w:szCs w:val="18"/>
              </w:rPr>
              <w:t xml:space="preserve">2. Лучковский И.Я. (2000). </w:t>
            </w:r>
            <w:r w:rsidRPr="0023667A">
              <w:rPr>
                <w:rFonts w:ascii="Times New Roman" w:hAnsi="Times New Roman"/>
                <w:i/>
                <w:iCs/>
                <w:sz w:val="18"/>
                <w:szCs w:val="18"/>
              </w:rPr>
              <w:t>Взаимодействие конструкций с основанием</w:t>
            </w:r>
            <w:r w:rsidRPr="0023667A">
              <w:rPr>
                <w:rFonts w:ascii="Times New Roman" w:hAnsi="Times New Roman"/>
                <w:sz w:val="18"/>
                <w:szCs w:val="18"/>
              </w:rPr>
              <w:t>. Харк</w:t>
            </w:r>
            <w:r w:rsidRPr="0023667A">
              <w:rPr>
                <w:rFonts w:ascii="Times New Roman" w:hAnsi="Times New Roman"/>
                <w:sz w:val="18"/>
                <w:szCs w:val="18"/>
                <w:lang w:val="en-US"/>
              </w:rPr>
              <w:t>i</w:t>
            </w:r>
            <w:r w:rsidRPr="0023667A">
              <w:rPr>
                <w:rFonts w:ascii="Times New Roman" w:hAnsi="Times New Roman"/>
                <w:sz w:val="18"/>
                <w:szCs w:val="18"/>
              </w:rPr>
              <w:t>в: ХДАГХ (Б</w:t>
            </w:r>
            <w:r w:rsidRPr="0023667A">
              <w:rPr>
                <w:rFonts w:ascii="Times New Roman" w:hAnsi="Times New Roman"/>
                <w:sz w:val="18"/>
                <w:szCs w:val="18"/>
                <w:lang w:val="en-US"/>
              </w:rPr>
              <w:t>i</w:t>
            </w:r>
            <w:r w:rsidRPr="0023667A">
              <w:rPr>
                <w:rFonts w:ascii="Times New Roman" w:hAnsi="Times New Roman"/>
                <w:sz w:val="18"/>
                <w:szCs w:val="18"/>
              </w:rPr>
              <w:t>бл</w:t>
            </w:r>
            <w:r w:rsidRPr="0023667A">
              <w:rPr>
                <w:rFonts w:ascii="Times New Roman" w:hAnsi="Times New Roman"/>
                <w:sz w:val="18"/>
                <w:szCs w:val="18"/>
                <w:lang w:val="en-US"/>
              </w:rPr>
              <w:t>i</w:t>
            </w:r>
            <w:r w:rsidRPr="0023667A">
              <w:rPr>
                <w:rFonts w:ascii="Times New Roman" w:hAnsi="Times New Roman"/>
                <w:sz w:val="18"/>
                <w:szCs w:val="18"/>
              </w:rPr>
              <w:t xml:space="preserve">отека журналу </w:t>
            </w:r>
            <w:r w:rsidRPr="0023667A">
              <w:rPr>
                <w:rFonts w:ascii="Times New Roman" w:hAnsi="Times New Roman"/>
                <w:sz w:val="18"/>
                <w:szCs w:val="18"/>
                <w:lang w:val="en-US"/>
              </w:rPr>
              <w:t>I</w:t>
            </w:r>
            <w:r w:rsidRPr="0023667A">
              <w:rPr>
                <w:rFonts w:ascii="Times New Roman" w:hAnsi="Times New Roman"/>
                <w:sz w:val="18"/>
                <w:szCs w:val="18"/>
              </w:rPr>
              <w:t>ТЕ)</w:t>
            </w:r>
          </w:p>
        </w:tc>
        <w:tc>
          <w:tcPr>
            <w:tcW w:w="288" w:type="dxa"/>
          </w:tcPr>
          <w:p w14:paraId="44715763" w14:textId="77777777" w:rsidR="0023667A" w:rsidRPr="0023667A" w:rsidRDefault="0023667A"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4B323DC4" w14:textId="43775C3F" w:rsidR="0023667A" w:rsidRPr="0023667A" w:rsidRDefault="0023667A"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2. Luchkovsky I.Ya. (2000). </w:t>
            </w:r>
            <w:r w:rsidRPr="0023667A">
              <w:rPr>
                <w:rFonts w:ascii="Times New Roman" w:hAnsi="Times New Roman"/>
                <w:i/>
                <w:iCs/>
                <w:sz w:val="18"/>
                <w:szCs w:val="18"/>
                <w:lang w:val="en-US"/>
              </w:rPr>
              <w:t>Interaction of structures with the base</w:t>
            </w:r>
            <w:r w:rsidRPr="0023667A">
              <w:rPr>
                <w:rFonts w:ascii="Times New Roman" w:hAnsi="Times New Roman"/>
                <w:sz w:val="18"/>
                <w:szCs w:val="18"/>
                <w:lang w:val="en-US"/>
              </w:rPr>
              <w:t>. Kharkiv: Kharkiv State Academy of Urban Economy (Library of ITE Journal).</w:t>
            </w:r>
          </w:p>
        </w:tc>
      </w:tr>
      <w:tr w:rsidR="0023667A" w:rsidRPr="003C0F69" w14:paraId="4BA59D69" w14:textId="77777777">
        <w:tc>
          <w:tcPr>
            <w:tcW w:w="4395" w:type="dxa"/>
          </w:tcPr>
          <w:p w14:paraId="533F80C0" w14:textId="77777777" w:rsidR="0023667A" w:rsidRPr="0023667A" w:rsidRDefault="0023667A"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3. Ter-Martirosyan, Z. G. &amp; Ter-Martirosyan, A. Z. (20</w:t>
            </w:r>
            <w:r w:rsidRPr="0023667A">
              <w:rPr>
                <w:rFonts w:ascii="Times New Roman" w:hAnsi="Times New Roman"/>
                <w:sz w:val="18"/>
                <w:szCs w:val="18"/>
                <w:lang w:val="uk-UA"/>
              </w:rPr>
              <w:t>09</w:t>
            </w:r>
            <w:r w:rsidRPr="0023667A">
              <w:rPr>
                <w:rFonts w:ascii="Times New Roman" w:hAnsi="Times New Roman"/>
                <w:sz w:val="18"/>
                <w:szCs w:val="18"/>
                <w:lang w:val="en-US"/>
              </w:rPr>
              <w:t xml:space="preserve">). Soil beds of high-rise buildings. </w:t>
            </w:r>
            <w:r w:rsidRPr="0023667A">
              <w:rPr>
                <w:rFonts w:ascii="Times New Roman" w:hAnsi="Times New Roman"/>
                <w:i/>
                <w:iCs/>
                <w:sz w:val="18"/>
                <w:szCs w:val="18"/>
                <w:lang w:val="en-US"/>
              </w:rPr>
              <w:t>Soil Mechanics and Foundation Engineering</w:t>
            </w:r>
            <w:r w:rsidRPr="0023667A">
              <w:rPr>
                <w:rFonts w:ascii="Times New Roman" w:hAnsi="Times New Roman"/>
                <w:sz w:val="18"/>
                <w:szCs w:val="18"/>
                <w:lang w:val="uk-UA"/>
              </w:rPr>
              <w:t xml:space="preserve">, </w:t>
            </w:r>
            <w:r w:rsidRPr="0023667A">
              <w:rPr>
                <w:rFonts w:ascii="Times New Roman" w:hAnsi="Times New Roman"/>
                <w:sz w:val="18"/>
                <w:szCs w:val="18"/>
                <w:lang w:val="en-US"/>
              </w:rPr>
              <w:t xml:space="preserve">Vol. </w:t>
            </w:r>
            <w:r w:rsidRPr="0023667A">
              <w:rPr>
                <w:rFonts w:ascii="Times New Roman" w:hAnsi="Times New Roman"/>
                <w:sz w:val="18"/>
                <w:szCs w:val="18"/>
                <w:lang w:val="uk-UA"/>
              </w:rPr>
              <w:t>46</w:t>
            </w:r>
            <w:r w:rsidRPr="0023667A">
              <w:rPr>
                <w:rFonts w:ascii="Times New Roman" w:hAnsi="Times New Roman"/>
                <w:sz w:val="18"/>
                <w:szCs w:val="18"/>
                <w:lang w:val="en-US"/>
              </w:rPr>
              <w:t xml:space="preserve">, No. </w:t>
            </w:r>
            <w:r w:rsidRPr="0023667A">
              <w:rPr>
                <w:rFonts w:ascii="Times New Roman" w:hAnsi="Times New Roman"/>
                <w:sz w:val="18"/>
                <w:szCs w:val="18"/>
                <w:lang w:val="uk-UA"/>
              </w:rPr>
              <w:t>5</w:t>
            </w:r>
            <w:r w:rsidRPr="0023667A">
              <w:rPr>
                <w:rFonts w:ascii="Times New Roman" w:hAnsi="Times New Roman"/>
                <w:sz w:val="18"/>
                <w:szCs w:val="18"/>
                <w:lang w:val="en-US"/>
              </w:rPr>
              <w:t xml:space="preserve"> , </w:t>
            </w:r>
            <w:r w:rsidRPr="0023667A">
              <w:rPr>
                <w:rFonts w:ascii="Times New Roman" w:hAnsi="Times New Roman"/>
                <w:sz w:val="18"/>
                <w:szCs w:val="18"/>
                <w:lang w:val="uk-UA"/>
              </w:rPr>
              <w:t>165</w:t>
            </w:r>
            <w:r w:rsidRPr="0023667A">
              <w:rPr>
                <w:rFonts w:ascii="Times New Roman" w:hAnsi="Times New Roman"/>
                <w:sz w:val="18"/>
                <w:szCs w:val="18"/>
                <w:lang w:val="en-US"/>
              </w:rPr>
              <w:t>-</w:t>
            </w:r>
            <w:r w:rsidRPr="0023667A">
              <w:rPr>
                <w:rFonts w:ascii="Times New Roman" w:hAnsi="Times New Roman"/>
                <w:sz w:val="18"/>
                <w:szCs w:val="18"/>
                <w:lang w:val="uk-UA"/>
              </w:rPr>
              <w:t>179</w:t>
            </w:r>
            <w:r w:rsidRPr="0023667A">
              <w:rPr>
                <w:rFonts w:ascii="Times New Roman" w:hAnsi="Times New Roman"/>
                <w:sz w:val="18"/>
                <w:szCs w:val="18"/>
                <w:lang w:val="en-US"/>
              </w:rPr>
              <w:t>.</w:t>
            </w:r>
          </w:p>
          <w:p w14:paraId="39297612" w14:textId="463B2B81" w:rsidR="0023667A" w:rsidRPr="0023667A" w:rsidRDefault="0023667A" w:rsidP="0023667A">
            <w:pPr>
              <w:ind w:firstLine="142"/>
              <w:jc w:val="both"/>
              <w:rPr>
                <w:rFonts w:ascii="Times New Roman" w:hAnsi="Times New Roman"/>
                <w:sz w:val="18"/>
                <w:szCs w:val="18"/>
              </w:rPr>
            </w:pPr>
            <w:r w:rsidRPr="0023667A">
              <w:rPr>
                <w:rStyle w:val="ae"/>
                <w:bCs/>
                <w:sz w:val="18"/>
                <w:szCs w:val="18"/>
                <w:lang w:val="uk-UA"/>
              </w:rPr>
              <w:t>http://doi.org/10.1007/s11204-009-9067-7</w:t>
            </w:r>
          </w:p>
        </w:tc>
        <w:tc>
          <w:tcPr>
            <w:tcW w:w="288" w:type="dxa"/>
          </w:tcPr>
          <w:p w14:paraId="06A36C2E" w14:textId="77777777" w:rsidR="0023667A" w:rsidRPr="0023667A" w:rsidRDefault="0023667A"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1217CD21" w14:textId="77777777" w:rsidR="0023667A" w:rsidRPr="0023667A" w:rsidRDefault="0023667A"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3. Ter-Martirosyan, Z. G. &amp; Ter-Martirosyan, A. Z. (20</w:t>
            </w:r>
            <w:r w:rsidRPr="0023667A">
              <w:rPr>
                <w:rFonts w:ascii="Times New Roman" w:hAnsi="Times New Roman"/>
                <w:sz w:val="18"/>
                <w:szCs w:val="18"/>
                <w:lang w:val="uk-UA"/>
              </w:rPr>
              <w:t>09</w:t>
            </w:r>
            <w:r w:rsidRPr="0023667A">
              <w:rPr>
                <w:rFonts w:ascii="Times New Roman" w:hAnsi="Times New Roman"/>
                <w:sz w:val="18"/>
                <w:szCs w:val="18"/>
                <w:lang w:val="en-US"/>
              </w:rPr>
              <w:t xml:space="preserve">). Soil beds of high-rise buildings. </w:t>
            </w:r>
            <w:r w:rsidRPr="0023667A">
              <w:rPr>
                <w:rFonts w:ascii="Times New Roman" w:hAnsi="Times New Roman"/>
                <w:i/>
                <w:iCs/>
                <w:sz w:val="18"/>
                <w:szCs w:val="18"/>
                <w:lang w:val="en-US"/>
              </w:rPr>
              <w:t>Soil Mechanics and Foundation Engineering</w:t>
            </w:r>
            <w:r w:rsidRPr="0023667A">
              <w:rPr>
                <w:rFonts w:ascii="Times New Roman" w:hAnsi="Times New Roman"/>
                <w:sz w:val="18"/>
                <w:szCs w:val="18"/>
                <w:lang w:val="uk-UA"/>
              </w:rPr>
              <w:t xml:space="preserve">, </w:t>
            </w:r>
            <w:r w:rsidRPr="0023667A">
              <w:rPr>
                <w:rFonts w:ascii="Times New Roman" w:hAnsi="Times New Roman"/>
                <w:sz w:val="18"/>
                <w:szCs w:val="18"/>
                <w:lang w:val="en-US"/>
              </w:rPr>
              <w:t xml:space="preserve">Vol. </w:t>
            </w:r>
            <w:r w:rsidRPr="0023667A">
              <w:rPr>
                <w:rFonts w:ascii="Times New Roman" w:hAnsi="Times New Roman"/>
                <w:sz w:val="18"/>
                <w:szCs w:val="18"/>
                <w:lang w:val="uk-UA"/>
              </w:rPr>
              <w:t>46</w:t>
            </w:r>
            <w:r w:rsidRPr="0023667A">
              <w:rPr>
                <w:rFonts w:ascii="Times New Roman" w:hAnsi="Times New Roman"/>
                <w:sz w:val="18"/>
                <w:szCs w:val="18"/>
                <w:lang w:val="en-US"/>
              </w:rPr>
              <w:t xml:space="preserve">, No. </w:t>
            </w:r>
            <w:r w:rsidRPr="0023667A">
              <w:rPr>
                <w:rFonts w:ascii="Times New Roman" w:hAnsi="Times New Roman"/>
                <w:sz w:val="18"/>
                <w:szCs w:val="18"/>
                <w:lang w:val="uk-UA"/>
              </w:rPr>
              <w:t>5</w:t>
            </w:r>
            <w:r w:rsidRPr="0023667A">
              <w:rPr>
                <w:rFonts w:ascii="Times New Roman" w:hAnsi="Times New Roman"/>
                <w:sz w:val="18"/>
                <w:szCs w:val="18"/>
                <w:lang w:val="en-US"/>
              </w:rPr>
              <w:t xml:space="preserve"> , </w:t>
            </w:r>
            <w:r w:rsidRPr="0023667A">
              <w:rPr>
                <w:rFonts w:ascii="Times New Roman" w:hAnsi="Times New Roman"/>
                <w:sz w:val="18"/>
                <w:szCs w:val="18"/>
                <w:lang w:val="uk-UA"/>
              </w:rPr>
              <w:t>165</w:t>
            </w:r>
            <w:r w:rsidRPr="0023667A">
              <w:rPr>
                <w:rFonts w:ascii="Times New Roman" w:hAnsi="Times New Roman"/>
                <w:sz w:val="18"/>
                <w:szCs w:val="18"/>
                <w:lang w:val="en-US"/>
              </w:rPr>
              <w:t>-</w:t>
            </w:r>
            <w:r w:rsidRPr="0023667A">
              <w:rPr>
                <w:rFonts w:ascii="Times New Roman" w:hAnsi="Times New Roman"/>
                <w:sz w:val="18"/>
                <w:szCs w:val="18"/>
                <w:lang w:val="uk-UA"/>
              </w:rPr>
              <w:t>179</w:t>
            </w:r>
            <w:r w:rsidRPr="0023667A">
              <w:rPr>
                <w:rFonts w:ascii="Times New Roman" w:hAnsi="Times New Roman"/>
                <w:sz w:val="18"/>
                <w:szCs w:val="18"/>
                <w:lang w:val="en-US"/>
              </w:rPr>
              <w:t>.</w:t>
            </w:r>
          </w:p>
          <w:p w14:paraId="4679D9CE" w14:textId="36253205" w:rsidR="0023667A" w:rsidRPr="0023667A" w:rsidRDefault="0023667A" w:rsidP="0023667A">
            <w:pPr>
              <w:ind w:firstLine="142"/>
              <w:jc w:val="both"/>
              <w:rPr>
                <w:rFonts w:ascii="Times New Roman" w:hAnsi="Times New Roman"/>
                <w:sz w:val="18"/>
                <w:szCs w:val="18"/>
                <w:lang w:val="en-US"/>
              </w:rPr>
            </w:pPr>
            <w:r w:rsidRPr="0023667A">
              <w:rPr>
                <w:rStyle w:val="ae"/>
                <w:bCs/>
                <w:sz w:val="18"/>
                <w:szCs w:val="18"/>
                <w:lang w:val="uk-UA"/>
              </w:rPr>
              <w:t>http://doi.org/10.1007/s11204-009-9067-7</w:t>
            </w:r>
          </w:p>
        </w:tc>
      </w:tr>
      <w:tr w:rsidR="0023667A" w:rsidRPr="003C0F69" w14:paraId="0C436F29" w14:textId="77777777">
        <w:tc>
          <w:tcPr>
            <w:tcW w:w="4395" w:type="dxa"/>
          </w:tcPr>
          <w:p w14:paraId="5A5D03FE" w14:textId="0CE22593" w:rsidR="0023667A" w:rsidRPr="0023667A" w:rsidRDefault="0023667A" w:rsidP="0023667A">
            <w:pPr>
              <w:ind w:firstLine="142"/>
              <w:jc w:val="both"/>
              <w:rPr>
                <w:rFonts w:ascii="Times New Roman" w:hAnsi="Times New Roman"/>
                <w:sz w:val="18"/>
                <w:szCs w:val="18"/>
              </w:rPr>
            </w:pPr>
            <w:r w:rsidRPr="0023667A">
              <w:rPr>
                <w:rFonts w:ascii="Times New Roman" w:hAnsi="Times New Roman"/>
                <w:sz w:val="18"/>
                <w:szCs w:val="18"/>
              </w:rPr>
              <w:t xml:space="preserve">4. Самородов А.В. (2017). </w:t>
            </w:r>
            <w:r w:rsidRPr="0023667A">
              <w:rPr>
                <w:rFonts w:ascii="Times New Roman" w:hAnsi="Times New Roman"/>
                <w:i/>
                <w:iCs/>
                <w:sz w:val="18"/>
                <w:szCs w:val="18"/>
              </w:rPr>
              <w:t>Проектирование эффективных комбинированных свайных и плитных фундаментов многоэтажных зданий: монография</w:t>
            </w:r>
            <w:r w:rsidRPr="0023667A">
              <w:rPr>
                <w:rFonts w:ascii="Times New Roman" w:hAnsi="Times New Roman"/>
                <w:sz w:val="18"/>
                <w:szCs w:val="18"/>
              </w:rPr>
              <w:t>. Харьков: «Типография Мадрид»</w:t>
            </w:r>
          </w:p>
        </w:tc>
        <w:tc>
          <w:tcPr>
            <w:tcW w:w="288" w:type="dxa"/>
          </w:tcPr>
          <w:p w14:paraId="3D6F1B7D" w14:textId="77777777" w:rsidR="0023667A" w:rsidRPr="0023667A" w:rsidRDefault="0023667A"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6A7E59AF" w14:textId="023DDCAE" w:rsidR="0023667A" w:rsidRPr="0023667A" w:rsidRDefault="0023667A"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4. Samorodov A.V. (2017). </w:t>
            </w:r>
            <w:r w:rsidRPr="0023667A">
              <w:rPr>
                <w:rFonts w:ascii="Times New Roman" w:hAnsi="Times New Roman"/>
                <w:i/>
                <w:iCs/>
                <w:sz w:val="18"/>
                <w:szCs w:val="18"/>
                <w:lang w:val="en-US"/>
              </w:rPr>
              <w:t>Designing high-performance combined piled and raft foundations of multistory buildings: monograph</w:t>
            </w:r>
            <w:r w:rsidRPr="0023667A">
              <w:rPr>
                <w:rFonts w:ascii="Times New Roman" w:hAnsi="Times New Roman"/>
                <w:sz w:val="18"/>
                <w:szCs w:val="18"/>
                <w:lang w:val="en-US"/>
              </w:rPr>
              <w:t>. Kharkiv: Madrid Printing House</w:t>
            </w:r>
          </w:p>
        </w:tc>
      </w:tr>
      <w:tr w:rsidR="0023667A" w:rsidRPr="003C0F69" w14:paraId="03E4E55E" w14:textId="77777777">
        <w:tc>
          <w:tcPr>
            <w:tcW w:w="4395" w:type="dxa"/>
          </w:tcPr>
          <w:p w14:paraId="2B8CDB4B" w14:textId="40444983" w:rsidR="0023667A" w:rsidRPr="0023667A" w:rsidRDefault="0023667A" w:rsidP="0023667A">
            <w:pPr>
              <w:ind w:firstLine="142"/>
              <w:jc w:val="both"/>
              <w:rPr>
                <w:rFonts w:ascii="Times New Roman" w:hAnsi="Times New Roman"/>
                <w:sz w:val="18"/>
                <w:szCs w:val="18"/>
              </w:rPr>
            </w:pPr>
            <w:r w:rsidRPr="0023667A">
              <w:rPr>
                <w:rFonts w:ascii="Times New Roman" w:hAnsi="Times New Roman"/>
                <w:sz w:val="18"/>
                <w:szCs w:val="18"/>
              </w:rPr>
              <w:t xml:space="preserve">5. </w:t>
            </w:r>
            <w:r w:rsidRPr="0023667A">
              <w:rPr>
                <w:rFonts w:ascii="Times New Roman" w:hAnsi="Times New Roman"/>
                <w:i/>
                <w:iCs/>
                <w:sz w:val="18"/>
                <w:szCs w:val="18"/>
              </w:rPr>
              <w:t>Комбінований плитно-пальовий фундамент</w:t>
            </w:r>
            <w:r w:rsidRPr="0023667A">
              <w:rPr>
                <w:rFonts w:ascii="Times New Roman" w:hAnsi="Times New Roman"/>
                <w:sz w:val="18"/>
                <w:szCs w:val="18"/>
              </w:rPr>
              <w:t xml:space="preserve"> : пат. 148444 Україна : МПК </w:t>
            </w:r>
            <w:r w:rsidRPr="0023667A">
              <w:rPr>
                <w:rFonts w:ascii="Times New Roman" w:hAnsi="Times New Roman"/>
                <w:sz w:val="18"/>
                <w:szCs w:val="18"/>
                <w:lang w:val="en-US"/>
              </w:rPr>
              <w:t>E</w:t>
            </w:r>
            <w:r w:rsidRPr="0023667A">
              <w:rPr>
                <w:rFonts w:ascii="Times New Roman" w:hAnsi="Times New Roman"/>
                <w:sz w:val="18"/>
                <w:szCs w:val="18"/>
              </w:rPr>
              <w:t>02</w:t>
            </w:r>
            <w:r w:rsidRPr="0023667A">
              <w:rPr>
                <w:rFonts w:ascii="Times New Roman" w:hAnsi="Times New Roman"/>
                <w:sz w:val="18"/>
                <w:szCs w:val="18"/>
                <w:lang w:val="en-US"/>
              </w:rPr>
              <w:t>D</w:t>
            </w:r>
            <w:r w:rsidRPr="0023667A">
              <w:rPr>
                <w:rFonts w:ascii="Times New Roman" w:hAnsi="Times New Roman"/>
                <w:sz w:val="18"/>
                <w:szCs w:val="18"/>
              </w:rPr>
              <w:t xml:space="preserve"> 27/12 (2006/1) / Самородов О. В., Дитюк О. Є., Муляр Д. Л., Табачніков С. В. № </w:t>
            </w:r>
            <w:r w:rsidRPr="0023667A">
              <w:rPr>
                <w:rFonts w:ascii="Times New Roman" w:hAnsi="Times New Roman"/>
                <w:sz w:val="18"/>
                <w:szCs w:val="18"/>
                <w:lang w:val="en-US"/>
              </w:rPr>
              <w:t>u</w:t>
            </w:r>
            <w:r w:rsidRPr="0023667A">
              <w:rPr>
                <w:rFonts w:ascii="Times New Roman" w:hAnsi="Times New Roman"/>
                <w:sz w:val="18"/>
                <w:szCs w:val="18"/>
              </w:rPr>
              <w:t xml:space="preserve"> 2020 07173 ; заявл. 09.11.2020 ; опубл. 11.08.2021, Бюл. № 32</w:t>
            </w:r>
          </w:p>
        </w:tc>
        <w:tc>
          <w:tcPr>
            <w:tcW w:w="288" w:type="dxa"/>
          </w:tcPr>
          <w:p w14:paraId="55C5A124" w14:textId="77777777" w:rsidR="0023667A" w:rsidRPr="0023667A" w:rsidRDefault="0023667A"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19C3B434" w14:textId="21EC8292" w:rsidR="0023667A" w:rsidRPr="0023667A" w:rsidRDefault="0023667A"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5. Samorodov O.V., Dytyuk O. Ye., Mulyar D.L., and Tabachnikov S.V., Utility model patent No. 148444, Ukraine IPC E02D 27/12 (2006/1). COMBINED RAFT PILE FOUNDATION. Application dtd November 09, 2020. Publ. August 11, 2021. Bull. No. 32</w:t>
            </w:r>
          </w:p>
        </w:tc>
      </w:tr>
      <w:tr w:rsidR="0023667A" w:rsidRPr="003C0F69" w14:paraId="46C1554D" w14:textId="77777777">
        <w:tc>
          <w:tcPr>
            <w:tcW w:w="4395" w:type="dxa"/>
          </w:tcPr>
          <w:p w14:paraId="35DF4F1F" w14:textId="4BEFAFDC" w:rsidR="0023667A" w:rsidRPr="0023667A" w:rsidRDefault="0023667A" w:rsidP="0023667A">
            <w:pPr>
              <w:ind w:firstLine="142"/>
              <w:jc w:val="both"/>
              <w:rPr>
                <w:rFonts w:ascii="Times New Roman" w:hAnsi="Times New Roman"/>
                <w:sz w:val="18"/>
                <w:szCs w:val="18"/>
              </w:rPr>
            </w:pPr>
            <w:r w:rsidRPr="0023667A">
              <w:rPr>
                <w:rFonts w:ascii="Times New Roman" w:hAnsi="Times New Roman"/>
                <w:sz w:val="18"/>
                <w:szCs w:val="18"/>
              </w:rPr>
              <w:t xml:space="preserve">6. Герсеванов Н.М. (1930). Опыт применения теории упругости к определению допускаемых нагрузок на грунт на основе экспериментальных работ. </w:t>
            </w:r>
            <w:r w:rsidRPr="0023667A">
              <w:rPr>
                <w:rFonts w:ascii="Times New Roman" w:hAnsi="Times New Roman"/>
                <w:i/>
                <w:iCs/>
                <w:sz w:val="18"/>
                <w:szCs w:val="18"/>
              </w:rPr>
              <w:t>Труды МИИТ</w:t>
            </w:r>
            <w:r w:rsidRPr="0023667A">
              <w:rPr>
                <w:rFonts w:ascii="Times New Roman" w:hAnsi="Times New Roman"/>
                <w:sz w:val="18"/>
                <w:szCs w:val="18"/>
              </w:rPr>
              <w:t xml:space="preserve">, Вып. </w:t>
            </w:r>
            <w:r w:rsidRPr="0023667A">
              <w:rPr>
                <w:rFonts w:ascii="Times New Roman" w:hAnsi="Times New Roman"/>
                <w:sz w:val="18"/>
                <w:szCs w:val="18"/>
                <w:lang w:val="en-US"/>
              </w:rPr>
              <w:t>XV</w:t>
            </w:r>
            <w:r w:rsidRPr="0023667A">
              <w:rPr>
                <w:rFonts w:ascii="Times New Roman" w:hAnsi="Times New Roman"/>
                <w:sz w:val="18"/>
                <w:szCs w:val="18"/>
              </w:rPr>
              <w:t>., 4-11</w:t>
            </w:r>
          </w:p>
        </w:tc>
        <w:tc>
          <w:tcPr>
            <w:tcW w:w="288" w:type="dxa"/>
          </w:tcPr>
          <w:p w14:paraId="52EB2DFB" w14:textId="77777777" w:rsidR="0023667A" w:rsidRPr="0023667A" w:rsidRDefault="0023667A"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234FC83B" w14:textId="6274534E" w:rsidR="0023667A" w:rsidRPr="0023667A" w:rsidRDefault="0023667A"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6. Gersevanov N.M. (1930).</w:t>
            </w:r>
            <w:r w:rsidRPr="0023667A">
              <w:rPr>
                <w:sz w:val="18"/>
                <w:szCs w:val="18"/>
                <w:lang w:val="en-US"/>
              </w:rPr>
              <w:t xml:space="preserve"> </w:t>
            </w:r>
            <w:r w:rsidRPr="0023667A">
              <w:rPr>
                <w:rFonts w:ascii="Times New Roman" w:hAnsi="Times New Roman"/>
                <w:sz w:val="18"/>
                <w:szCs w:val="18"/>
                <w:lang w:val="en-US"/>
              </w:rPr>
              <w:t xml:space="preserve">Experience in applying the theory of elasticity to determining permissible loads on soil based on experimental work. </w:t>
            </w:r>
            <w:r w:rsidRPr="0023667A">
              <w:rPr>
                <w:rFonts w:ascii="Times New Roman" w:hAnsi="Times New Roman"/>
                <w:i/>
                <w:iCs/>
                <w:sz w:val="18"/>
                <w:szCs w:val="18"/>
                <w:lang w:val="en-US"/>
              </w:rPr>
              <w:t>Proceedings of MIIT</w:t>
            </w:r>
            <w:r w:rsidRPr="0023667A">
              <w:rPr>
                <w:rFonts w:ascii="Times New Roman" w:hAnsi="Times New Roman"/>
                <w:sz w:val="18"/>
                <w:szCs w:val="18"/>
                <w:lang w:val="en-US"/>
              </w:rPr>
              <w:t>, Vol. XV, pp. 4-11</w:t>
            </w:r>
          </w:p>
        </w:tc>
      </w:tr>
      <w:tr w:rsidR="0023667A" w:rsidRPr="003C0F69" w14:paraId="2CBF645D" w14:textId="77777777">
        <w:tc>
          <w:tcPr>
            <w:tcW w:w="4395" w:type="dxa"/>
          </w:tcPr>
          <w:p w14:paraId="5FF98171" w14:textId="2143184A" w:rsidR="0023667A" w:rsidRPr="0023667A" w:rsidRDefault="0023667A" w:rsidP="0023667A">
            <w:pPr>
              <w:ind w:firstLine="142"/>
              <w:jc w:val="both"/>
              <w:rPr>
                <w:rFonts w:ascii="Times New Roman" w:hAnsi="Times New Roman"/>
                <w:sz w:val="18"/>
                <w:szCs w:val="18"/>
              </w:rPr>
            </w:pPr>
            <w:r w:rsidRPr="0023667A">
              <w:rPr>
                <w:rFonts w:ascii="Times New Roman" w:hAnsi="Times New Roman"/>
                <w:sz w:val="18"/>
                <w:szCs w:val="18"/>
              </w:rPr>
              <w:t xml:space="preserve">7. Флорин В.А. (1959). </w:t>
            </w:r>
            <w:r w:rsidRPr="0023667A">
              <w:rPr>
                <w:rFonts w:ascii="Times New Roman" w:hAnsi="Times New Roman"/>
                <w:i/>
                <w:iCs/>
                <w:sz w:val="18"/>
                <w:szCs w:val="18"/>
              </w:rPr>
              <w:t>Основы механики грунтов. Т.</w:t>
            </w:r>
            <w:r w:rsidRPr="0023667A">
              <w:rPr>
                <w:rFonts w:ascii="Times New Roman" w:hAnsi="Times New Roman"/>
                <w:i/>
                <w:iCs/>
                <w:sz w:val="18"/>
                <w:szCs w:val="18"/>
                <w:lang w:val="en-US"/>
              </w:rPr>
              <w:t> </w:t>
            </w:r>
            <w:r w:rsidRPr="0023667A">
              <w:rPr>
                <w:rFonts w:ascii="Times New Roman" w:hAnsi="Times New Roman"/>
                <w:i/>
                <w:iCs/>
                <w:sz w:val="18"/>
                <w:szCs w:val="18"/>
              </w:rPr>
              <w:t>1</w:t>
            </w:r>
            <w:r w:rsidRPr="0023667A">
              <w:rPr>
                <w:rFonts w:ascii="Times New Roman" w:hAnsi="Times New Roman"/>
                <w:sz w:val="18"/>
                <w:szCs w:val="18"/>
              </w:rPr>
              <w:t>. Л.-М.: Стройиздат</w:t>
            </w:r>
          </w:p>
        </w:tc>
        <w:tc>
          <w:tcPr>
            <w:tcW w:w="288" w:type="dxa"/>
          </w:tcPr>
          <w:p w14:paraId="01E7ABBD" w14:textId="77777777" w:rsidR="0023667A" w:rsidRPr="0023667A" w:rsidRDefault="0023667A"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2FB4236A" w14:textId="58068332" w:rsidR="0023667A" w:rsidRPr="0023667A" w:rsidRDefault="0023667A"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7. Florin V.A. (1959). </w:t>
            </w:r>
            <w:r w:rsidRPr="0023667A">
              <w:rPr>
                <w:rFonts w:ascii="Times New Roman" w:hAnsi="Times New Roman"/>
                <w:i/>
                <w:iCs/>
                <w:sz w:val="18"/>
                <w:szCs w:val="18"/>
                <w:lang w:val="en-US"/>
              </w:rPr>
              <w:t>Fundamentals of soil mechanics</w:t>
            </w:r>
            <w:r w:rsidRPr="0023667A">
              <w:rPr>
                <w:rFonts w:ascii="Times New Roman" w:hAnsi="Times New Roman"/>
                <w:sz w:val="18"/>
                <w:szCs w:val="18"/>
                <w:lang w:val="en-US"/>
              </w:rPr>
              <w:t>. T. 1. L.-M.: Stroyizdat, 1959</w:t>
            </w:r>
          </w:p>
        </w:tc>
      </w:tr>
      <w:tr w:rsidR="0023667A" w:rsidRPr="003C0F69" w14:paraId="41EC0893" w14:textId="77777777">
        <w:tc>
          <w:tcPr>
            <w:tcW w:w="4395" w:type="dxa"/>
          </w:tcPr>
          <w:p w14:paraId="7B1046DD" w14:textId="586947EB" w:rsidR="0023667A" w:rsidRPr="0023667A" w:rsidRDefault="0023667A" w:rsidP="0023667A">
            <w:pPr>
              <w:ind w:firstLine="142"/>
              <w:jc w:val="both"/>
              <w:rPr>
                <w:rFonts w:ascii="Times New Roman" w:hAnsi="Times New Roman"/>
                <w:sz w:val="18"/>
                <w:szCs w:val="18"/>
              </w:rPr>
            </w:pPr>
            <w:r w:rsidRPr="0023667A">
              <w:rPr>
                <w:rFonts w:ascii="Times New Roman" w:hAnsi="Times New Roman"/>
                <w:sz w:val="18"/>
                <w:szCs w:val="18"/>
              </w:rPr>
              <w:t xml:space="preserve">8. Бойко І.П., В.Л. Підлуцький (2015). Дослідження перерозподілу зусиль у фундаменті при різних варіантах розташування паль. </w:t>
            </w:r>
            <w:r w:rsidRPr="0023667A">
              <w:rPr>
                <w:rFonts w:ascii="Times New Roman" w:hAnsi="Times New Roman"/>
                <w:i/>
                <w:iCs/>
                <w:sz w:val="18"/>
                <w:szCs w:val="18"/>
              </w:rPr>
              <w:t>Основи та фундаменти: Міжвідомчий науково-технічний збірник</w:t>
            </w:r>
            <w:r w:rsidRPr="0023667A">
              <w:rPr>
                <w:rFonts w:ascii="Times New Roman" w:hAnsi="Times New Roman"/>
                <w:sz w:val="18"/>
                <w:szCs w:val="18"/>
              </w:rPr>
              <w:t>, Вип. 37 , 64-73</w:t>
            </w:r>
          </w:p>
        </w:tc>
        <w:tc>
          <w:tcPr>
            <w:tcW w:w="288" w:type="dxa"/>
          </w:tcPr>
          <w:p w14:paraId="3A7B83CC" w14:textId="77777777" w:rsidR="0023667A" w:rsidRPr="0023667A" w:rsidRDefault="0023667A"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2F7BF829" w14:textId="7D1ECEE4" w:rsidR="0023667A" w:rsidRPr="0023667A" w:rsidRDefault="0023667A"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8. Boyko I.P. &amp; Pidlutskyi V.L. (2015). Study of the redistribution of forces in the foundation with different options for the arrangement of piles. </w:t>
            </w:r>
            <w:r w:rsidRPr="0023667A">
              <w:rPr>
                <w:rFonts w:ascii="Times New Roman" w:hAnsi="Times New Roman"/>
                <w:i/>
                <w:sz w:val="18"/>
                <w:szCs w:val="18"/>
                <w:lang w:val="en-US"/>
              </w:rPr>
              <w:t>Bases and foundations: Interdepartmental scientific and technical collection</w:t>
            </w:r>
            <w:r w:rsidRPr="0023667A">
              <w:rPr>
                <w:rFonts w:ascii="Times New Roman" w:hAnsi="Times New Roman"/>
                <w:sz w:val="18"/>
                <w:szCs w:val="18"/>
                <w:lang w:val="en-US"/>
              </w:rPr>
              <w:t>, Vol. 37, pp. 64-73</w:t>
            </w:r>
          </w:p>
        </w:tc>
      </w:tr>
      <w:tr w:rsidR="0023667A" w:rsidRPr="003C0F69" w14:paraId="193C22F4" w14:textId="77777777">
        <w:tc>
          <w:tcPr>
            <w:tcW w:w="4395" w:type="dxa"/>
          </w:tcPr>
          <w:p w14:paraId="5712330C" w14:textId="6E168F46" w:rsidR="0023667A" w:rsidRPr="0023667A" w:rsidRDefault="0023667A" w:rsidP="0023667A">
            <w:pPr>
              <w:ind w:firstLine="142"/>
              <w:jc w:val="both"/>
              <w:rPr>
                <w:rFonts w:ascii="Times New Roman" w:hAnsi="Times New Roman"/>
                <w:sz w:val="18"/>
                <w:szCs w:val="18"/>
              </w:rPr>
            </w:pPr>
            <w:r w:rsidRPr="0023667A">
              <w:rPr>
                <w:rFonts w:ascii="Times New Roman" w:hAnsi="Times New Roman"/>
                <w:sz w:val="18"/>
                <w:szCs w:val="18"/>
              </w:rPr>
              <w:t xml:space="preserve">9. Самородов О.В. та ін. (2023). Вплив граничних умов на розподільчу здатність та деформативність моделі ґрунтової основи у вигляді лінійно-деформованого шару скінченої ширини. </w:t>
            </w:r>
            <w:r w:rsidRPr="0023667A">
              <w:rPr>
                <w:rFonts w:ascii="Times New Roman" w:hAnsi="Times New Roman"/>
                <w:i/>
                <w:iCs/>
                <w:sz w:val="18"/>
                <w:szCs w:val="18"/>
              </w:rPr>
              <w:t>Наука та будівництво</w:t>
            </w:r>
            <w:r w:rsidRPr="0023667A">
              <w:rPr>
                <w:rFonts w:ascii="Times New Roman" w:hAnsi="Times New Roman"/>
                <w:sz w:val="18"/>
                <w:szCs w:val="18"/>
              </w:rPr>
              <w:t xml:space="preserve">, №2 (36)’ , 12-19. </w:t>
            </w:r>
            <w:r w:rsidRPr="0023667A">
              <w:rPr>
                <w:rStyle w:val="ae"/>
                <w:bCs/>
                <w:sz w:val="18"/>
                <w:szCs w:val="18"/>
                <w:lang w:val="uk-UA"/>
              </w:rPr>
              <w:t>https://doi.org/10.33644/2313-6679-2-2023-2</w:t>
            </w:r>
          </w:p>
        </w:tc>
        <w:tc>
          <w:tcPr>
            <w:tcW w:w="288" w:type="dxa"/>
          </w:tcPr>
          <w:p w14:paraId="703D2E8B" w14:textId="77777777" w:rsidR="0023667A" w:rsidRPr="0023667A" w:rsidRDefault="0023667A"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77469C1D" w14:textId="77777777" w:rsidR="0023667A" w:rsidRPr="0023667A" w:rsidRDefault="0023667A"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9. Samorodov O.V. et al. (2023). The influence of boundary conditions on the distribution capability and deformability of the model of the soil base in the form of a linearly deformed layer of finite width. </w:t>
            </w:r>
            <w:r w:rsidRPr="0023667A">
              <w:rPr>
                <w:rFonts w:ascii="Times New Roman" w:hAnsi="Times New Roman"/>
                <w:i/>
                <w:sz w:val="18"/>
                <w:szCs w:val="18"/>
                <w:lang w:val="en-US"/>
              </w:rPr>
              <w:t>Nauka ta budivnytstvo</w:t>
            </w:r>
            <w:r w:rsidRPr="0023667A">
              <w:rPr>
                <w:rFonts w:ascii="Times New Roman" w:hAnsi="Times New Roman"/>
                <w:sz w:val="18"/>
                <w:szCs w:val="18"/>
                <w:lang w:val="en-US"/>
              </w:rPr>
              <w:t>, No. 2 (36), pp. 12-19.</w:t>
            </w:r>
          </w:p>
          <w:p w14:paraId="762F8CDE" w14:textId="6AE006D5" w:rsidR="0023667A" w:rsidRPr="0023667A" w:rsidRDefault="0023667A" w:rsidP="0023667A">
            <w:pPr>
              <w:ind w:firstLine="142"/>
              <w:jc w:val="both"/>
              <w:rPr>
                <w:rFonts w:ascii="Times New Roman" w:hAnsi="Times New Roman"/>
                <w:sz w:val="18"/>
                <w:szCs w:val="18"/>
                <w:lang w:val="en-US"/>
              </w:rPr>
            </w:pPr>
            <w:r w:rsidRPr="0023667A">
              <w:rPr>
                <w:rStyle w:val="ae"/>
                <w:bCs/>
                <w:sz w:val="18"/>
                <w:szCs w:val="18"/>
                <w:lang w:val="uk-UA"/>
              </w:rPr>
              <w:t>https://doi.org/10.33644/2313-6679-2-2023-2</w:t>
            </w:r>
          </w:p>
        </w:tc>
      </w:tr>
      <w:tr w:rsidR="008D1E96" w:rsidRPr="003C0F69" w14:paraId="00102D5F" w14:textId="77777777">
        <w:tc>
          <w:tcPr>
            <w:tcW w:w="4395" w:type="dxa"/>
          </w:tcPr>
          <w:p w14:paraId="7C46AF93" w14:textId="77777777" w:rsidR="0023667A" w:rsidRPr="0023667A" w:rsidRDefault="0023667A" w:rsidP="0023667A">
            <w:pPr>
              <w:ind w:firstLine="142"/>
              <w:jc w:val="both"/>
              <w:rPr>
                <w:rFonts w:ascii="Times New Roman" w:hAnsi="Times New Roman"/>
                <w:sz w:val="18"/>
                <w:szCs w:val="18"/>
              </w:rPr>
            </w:pPr>
            <w:r w:rsidRPr="0023667A">
              <w:rPr>
                <w:rFonts w:ascii="Times New Roman" w:hAnsi="Times New Roman"/>
                <w:sz w:val="18"/>
                <w:szCs w:val="18"/>
              </w:rPr>
              <w:t xml:space="preserve">10. Самородов О.В., Дитюк О.Є. та Табачніков С.В. (2022). Натурні дослідження початкових осідань паль, які </w:t>
            </w:r>
            <w:r w:rsidRPr="0023667A">
              <w:rPr>
                <w:rFonts w:ascii="Times New Roman" w:hAnsi="Times New Roman"/>
                <w:sz w:val="18"/>
                <w:szCs w:val="18"/>
              </w:rPr>
              <w:lastRenderedPageBreak/>
              <w:t xml:space="preserve">не з’єднані з плитою, у складі комбінованого плитно-пальового фундаменту. </w:t>
            </w:r>
            <w:r w:rsidRPr="0023667A">
              <w:rPr>
                <w:rFonts w:ascii="Times New Roman" w:hAnsi="Times New Roman"/>
                <w:i/>
                <w:iCs/>
                <w:sz w:val="18"/>
                <w:szCs w:val="18"/>
              </w:rPr>
              <w:t>Український журнал будівництва та архітектури</w:t>
            </w:r>
            <w:r w:rsidRPr="0023667A">
              <w:rPr>
                <w:rFonts w:ascii="Times New Roman" w:hAnsi="Times New Roman"/>
                <w:sz w:val="18"/>
                <w:szCs w:val="18"/>
              </w:rPr>
              <w:t>, №6 (012) , 90-98.</w:t>
            </w:r>
          </w:p>
          <w:p w14:paraId="6DB459A6" w14:textId="3ECA8CD1" w:rsidR="008D1E96" w:rsidRPr="0023667A" w:rsidRDefault="0023667A" w:rsidP="0023667A">
            <w:pPr>
              <w:ind w:firstLine="142"/>
              <w:jc w:val="both"/>
              <w:rPr>
                <w:rFonts w:ascii="Times New Roman" w:hAnsi="Times New Roman"/>
                <w:sz w:val="18"/>
                <w:szCs w:val="18"/>
              </w:rPr>
            </w:pPr>
            <w:r w:rsidRPr="0023667A">
              <w:rPr>
                <w:rStyle w:val="ae"/>
                <w:bCs/>
                <w:sz w:val="18"/>
                <w:szCs w:val="18"/>
                <w:lang w:val="uk-UA"/>
              </w:rPr>
              <w:t>https://doi.org/10.30838/J.BPSACEA.2312.271222.90.915</w:t>
            </w:r>
          </w:p>
        </w:tc>
        <w:tc>
          <w:tcPr>
            <w:tcW w:w="288" w:type="dxa"/>
          </w:tcPr>
          <w:p w14:paraId="3AE022A0" w14:textId="77777777" w:rsidR="008D1E96" w:rsidRPr="0023667A" w:rsidRDefault="008D1E96"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6BF40357" w14:textId="77777777" w:rsidR="0023667A" w:rsidRPr="0023667A" w:rsidRDefault="0023667A"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10. Samorodov O.V., Dityuk O.Ye. and Tabachnikov S.V., (2022).</w:t>
            </w:r>
            <w:r w:rsidRPr="0023667A">
              <w:rPr>
                <w:sz w:val="18"/>
                <w:szCs w:val="18"/>
                <w:lang w:val="en-US"/>
              </w:rPr>
              <w:t xml:space="preserve"> </w:t>
            </w:r>
            <w:r w:rsidRPr="0023667A">
              <w:rPr>
                <w:rFonts w:ascii="Times New Roman" w:hAnsi="Times New Roman"/>
                <w:sz w:val="18"/>
                <w:szCs w:val="18"/>
                <w:lang w:val="en-US"/>
              </w:rPr>
              <w:t xml:space="preserve">Field studies of the initial settlement of piles, which are not connected to the raft, as part of a combined raft pile </w:t>
            </w:r>
            <w:r w:rsidRPr="0023667A">
              <w:rPr>
                <w:rFonts w:ascii="Times New Roman" w:hAnsi="Times New Roman"/>
                <w:sz w:val="18"/>
                <w:szCs w:val="18"/>
                <w:lang w:val="en-US"/>
              </w:rPr>
              <w:lastRenderedPageBreak/>
              <w:t xml:space="preserve">foundation. </w:t>
            </w:r>
            <w:r w:rsidRPr="0023667A">
              <w:rPr>
                <w:rFonts w:ascii="Times New Roman" w:hAnsi="Times New Roman"/>
                <w:i/>
                <w:iCs/>
                <w:sz w:val="18"/>
                <w:szCs w:val="18"/>
                <w:lang w:val="en-US"/>
              </w:rPr>
              <w:t>Ukrainian Journal of Construction and Architecture</w:t>
            </w:r>
            <w:r w:rsidRPr="0023667A">
              <w:rPr>
                <w:rFonts w:ascii="Times New Roman" w:hAnsi="Times New Roman"/>
                <w:sz w:val="18"/>
                <w:szCs w:val="18"/>
                <w:lang w:val="en-US"/>
              </w:rPr>
              <w:t>, No. 6 (012), pp. 90-98.</w:t>
            </w:r>
          </w:p>
          <w:p w14:paraId="439D2E90" w14:textId="0B310A1C" w:rsidR="008D1E96" w:rsidRPr="0023667A" w:rsidRDefault="0023667A" w:rsidP="0023667A">
            <w:pPr>
              <w:ind w:firstLine="142"/>
              <w:jc w:val="both"/>
              <w:rPr>
                <w:rFonts w:ascii="Times New Roman" w:hAnsi="Times New Roman"/>
                <w:sz w:val="18"/>
                <w:szCs w:val="18"/>
                <w:lang w:val="en-US"/>
              </w:rPr>
            </w:pPr>
            <w:r w:rsidRPr="0023667A">
              <w:rPr>
                <w:rStyle w:val="ae"/>
                <w:bCs/>
                <w:sz w:val="18"/>
                <w:szCs w:val="18"/>
                <w:lang w:val="uk-UA"/>
              </w:rPr>
              <w:t>https://doi.org/10.30838/J.BPSACEA.2312.271222.90.915</w:t>
            </w:r>
          </w:p>
        </w:tc>
      </w:tr>
      <w:tr w:rsidR="008D1E96" w:rsidRPr="003C0F69" w14:paraId="4FEA8768" w14:textId="77777777">
        <w:tc>
          <w:tcPr>
            <w:tcW w:w="4395" w:type="dxa"/>
          </w:tcPr>
          <w:p w14:paraId="03336834" w14:textId="7B39F097" w:rsidR="008D1E96" w:rsidRPr="0023667A" w:rsidRDefault="008D1E96" w:rsidP="0023667A">
            <w:pPr>
              <w:ind w:firstLine="142"/>
              <w:jc w:val="both"/>
              <w:rPr>
                <w:rFonts w:ascii="Times New Roman" w:hAnsi="Times New Roman"/>
                <w:sz w:val="18"/>
                <w:szCs w:val="18"/>
              </w:rPr>
            </w:pPr>
            <w:r w:rsidRPr="0023667A">
              <w:rPr>
                <w:rFonts w:ascii="Times New Roman" w:hAnsi="Times New Roman"/>
                <w:sz w:val="18"/>
                <w:szCs w:val="18"/>
              </w:rPr>
              <w:lastRenderedPageBreak/>
              <w:t>11. Самородов О.В. та ін. (2021). Методика моделювання початкових осідань паль у складі комбінованого плитно-пальового фундаменту в програмному комплексі «</w:t>
            </w:r>
            <w:r w:rsidRPr="0023667A">
              <w:rPr>
                <w:rFonts w:ascii="Times New Roman" w:hAnsi="Times New Roman"/>
                <w:sz w:val="18"/>
                <w:szCs w:val="18"/>
                <w:lang w:val="en-US"/>
              </w:rPr>
              <w:t>PLAXIS</w:t>
            </w:r>
            <w:r w:rsidRPr="0023667A">
              <w:rPr>
                <w:rFonts w:ascii="Times New Roman" w:hAnsi="Times New Roman"/>
                <w:sz w:val="18"/>
                <w:szCs w:val="18"/>
              </w:rPr>
              <w:t xml:space="preserve"> 3</w:t>
            </w:r>
            <w:r w:rsidRPr="0023667A">
              <w:rPr>
                <w:rFonts w:ascii="Times New Roman" w:hAnsi="Times New Roman"/>
                <w:sz w:val="18"/>
                <w:szCs w:val="18"/>
                <w:lang w:val="en-US"/>
              </w:rPr>
              <w:t>D</w:t>
            </w:r>
            <w:r w:rsidRPr="0023667A">
              <w:rPr>
                <w:rFonts w:ascii="Times New Roman" w:hAnsi="Times New Roman"/>
                <w:sz w:val="18"/>
                <w:szCs w:val="18"/>
              </w:rPr>
              <w:t xml:space="preserve"> </w:t>
            </w:r>
            <w:r w:rsidRPr="0023667A">
              <w:rPr>
                <w:rFonts w:ascii="Times New Roman" w:hAnsi="Times New Roman"/>
                <w:sz w:val="18"/>
                <w:szCs w:val="18"/>
                <w:lang w:val="en-US"/>
              </w:rPr>
              <w:t>FOUNDATION</w:t>
            </w:r>
            <w:r w:rsidRPr="0023667A">
              <w:rPr>
                <w:rFonts w:ascii="Times New Roman" w:hAnsi="Times New Roman"/>
                <w:sz w:val="18"/>
                <w:szCs w:val="18"/>
              </w:rPr>
              <w:t xml:space="preserve">». </w:t>
            </w:r>
            <w:r w:rsidRPr="0023667A">
              <w:rPr>
                <w:rFonts w:ascii="Times New Roman" w:hAnsi="Times New Roman"/>
                <w:i/>
                <w:iCs/>
                <w:sz w:val="18"/>
                <w:szCs w:val="18"/>
              </w:rPr>
              <w:t>Науковий вісник будівництва</w:t>
            </w:r>
            <w:r w:rsidRPr="0023667A">
              <w:rPr>
                <w:rFonts w:ascii="Times New Roman" w:hAnsi="Times New Roman"/>
                <w:sz w:val="18"/>
                <w:szCs w:val="18"/>
              </w:rPr>
              <w:t>. Том 105, №3 , 106-114</w:t>
            </w:r>
          </w:p>
        </w:tc>
        <w:tc>
          <w:tcPr>
            <w:tcW w:w="288" w:type="dxa"/>
          </w:tcPr>
          <w:p w14:paraId="6631361B" w14:textId="77777777" w:rsidR="008D1E96" w:rsidRPr="0023667A" w:rsidRDefault="008D1E96"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08F591E4" w14:textId="75629422"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11. Samorodov O.V. et al. (2021). Methodology for modeling the initial settlement of piles as part of a combined raft pile foundation in the PLAXIS 3D FOUNDATION software complex. </w:t>
            </w:r>
            <w:bookmarkStart w:id="0" w:name="_GoBack"/>
            <w:bookmarkEnd w:id="0"/>
            <w:r w:rsidRPr="0023667A">
              <w:rPr>
                <w:rFonts w:ascii="Times New Roman" w:hAnsi="Times New Roman"/>
                <w:i/>
                <w:iCs/>
                <w:sz w:val="18"/>
                <w:szCs w:val="18"/>
                <w:lang w:val="en-US"/>
              </w:rPr>
              <w:t>Scientific bulletin of construction</w:t>
            </w:r>
            <w:r w:rsidRPr="0023667A">
              <w:rPr>
                <w:rFonts w:ascii="Times New Roman" w:hAnsi="Times New Roman"/>
                <w:sz w:val="18"/>
                <w:szCs w:val="18"/>
                <w:lang w:val="en-US"/>
              </w:rPr>
              <w:t>. Volume 105, No. 3, pp. 106-114</w:t>
            </w:r>
          </w:p>
        </w:tc>
      </w:tr>
      <w:tr w:rsidR="008D1E96" w:rsidRPr="003C0F69" w14:paraId="6D5A88CF" w14:textId="77777777">
        <w:tc>
          <w:tcPr>
            <w:tcW w:w="4395" w:type="dxa"/>
          </w:tcPr>
          <w:p w14:paraId="4627722F" w14:textId="77777777"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12. Comodromos, E. M., Papadopoulou, M. C. &amp; Laloui, L. (2016). Contribution to the design methodologies of piled raft foundations under combined loadings. </w:t>
            </w:r>
            <w:r w:rsidRPr="0023667A">
              <w:rPr>
                <w:rFonts w:ascii="Times New Roman" w:hAnsi="Times New Roman"/>
                <w:i/>
                <w:iCs/>
                <w:sz w:val="18"/>
                <w:szCs w:val="18"/>
                <w:lang w:val="en-US"/>
              </w:rPr>
              <w:t>Canadian Geotechnical Journal</w:t>
            </w:r>
            <w:r w:rsidRPr="0023667A">
              <w:rPr>
                <w:rFonts w:ascii="Times New Roman" w:hAnsi="Times New Roman"/>
                <w:sz w:val="18"/>
                <w:szCs w:val="18"/>
                <w:lang w:val="en-US"/>
              </w:rPr>
              <w:t>, Vol. 53 (4), 559–577.</w:t>
            </w:r>
          </w:p>
          <w:p w14:paraId="654618B6" w14:textId="72545282" w:rsidR="008D1E96" w:rsidRPr="0023667A" w:rsidRDefault="008D1E96" w:rsidP="0023667A">
            <w:pPr>
              <w:ind w:firstLine="142"/>
              <w:jc w:val="both"/>
              <w:rPr>
                <w:rFonts w:ascii="Times New Roman" w:hAnsi="Times New Roman"/>
                <w:sz w:val="18"/>
                <w:szCs w:val="18"/>
              </w:rPr>
            </w:pPr>
            <w:r w:rsidRPr="0023667A">
              <w:rPr>
                <w:rStyle w:val="ae"/>
                <w:bCs/>
                <w:sz w:val="18"/>
                <w:szCs w:val="18"/>
                <w:lang w:val="uk-UA"/>
              </w:rPr>
              <w:t>http://doi.org/10.1139/cgj-2015-0251</w:t>
            </w:r>
          </w:p>
        </w:tc>
        <w:tc>
          <w:tcPr>
            <w:tcW w:w="288" w:type="dxa"/>
          </w:tcPr>
          <w:p w14:paraId="4D2EEB70" w14:textId="77777777" w:rsidR="008D1E96" w:rsidRPr="0023667A" w:rsidRDefault="008D1E96"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16B542EB" w14:textId="77777777"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12. Comodromos, E. M., Papadopoulou, M. C. &amp; Laloui, L. (2016). Contribution to the design methodologies of piled raft foundations under combined loadings. </w:t>
            </w:r>
            <w:r w:rsidRPr="0023667A">
              <w:rPr>
                <w:rFonts w:ascii="Times New Roman" w:hAnsi="Times New Roman"/>
                <w:i/>
                <w:iCs/>
                <w:sz w:val="18"/>
                <w:szCs w:val="18"/>
                <w:lang w:val="en-US"/>
              </w:rPr>
              <w:t>Canadian Geotechnical Journal</w:t>
            </w:r>
            <w:r w:rsidRPr="0023667A">
              <w:rPr>
                <w:rFonts w:ascii="Times New Roman" w:hAnsi="Times New Roman"/>
                <w:sz w:val="18"/>
                <w:szCs w:val="18"/>
                <w:lang w:val="en-US"/>
              </w:rPr>
              <w:t xml:space="preserve">, Vol. 53 (4), 559–577. </w:t>
            </w:r>
          </w:p>
          <w:p w14:paraId="1C0B020E" w14:textId="42D500DF" w:rsidR="008D1E96" w:rsidRPr="0023667A" w:rsidRDefault="008D1E96" w:rsidP="0023667A">
            <w:pPr>
              <w:ind w:firstLine="142"/>
              <w:jc w:val="both"/>
              <w:rPr>
                <w:rFonts w:ascii="Times New Roman" w:hAnsi="Times New Roman"/>
                <w:sz w:val="18"/>
                <w:szCs w:val="18"/>
                <w:lang w:val="en-US"/>
              </w:rPr>
            </w:pPr>
            <w:r w:rsidRPr="0023667A">
              <w:rPr>
                <w:rStyle w:val="ae"/>
                <w:bCs/>
                <w:sz w:val="18"/>
                <w:szCs w:val="18"/>
                <w:lang w:val="uk-UA"/>
              </w:rPr>
              <w:t>http://doi.org/10.1139/cgj-2015-0251</w:t>
            </w:r>
          </w:p>
        </w:tc>
      </w:tr>
      <w:tr w:rsidR="008D1E96" w:rsidRPr="003C0F69" w14:paraId="2F9CFFA4" w14:textId="77777777">
        <w:tc>
          <w:tcPr>
            <w:tcW w:w="4395" w:type="dxa"/>
          </w:tcPr>
          <w:p w14:paraId="136A7A24" w14:textId="77777777"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13. Chow, H. S. (2007). </w:t>
            </w:r>
            <w:r w:rsidRPr="0023667A">
              <w:rPr>
                <w:rFonts w:ascii="Times New Roman" w:hAnsi="Times New Roman"/>
                <w:i/>
                <w:iCs/>
                <w:sz w:val="18"/>
                <w:szCs w:val="18"/>
                <w:lang w:val="en-US"/>
              </w:rPr>
              <w:t>Analysis of Piled-Raft Foundations with Piles of Different Lengths and Diameters</w:t>
            </w:r>
            <w:r w:rsidRPr="0023667A">
              <w:rPr>
                <w:rFonts w:ascii="Times New Roman" w:hAnsi="Times New Roman"/>
                <w:sz w:val="18"/>
                <w:szCs w:val="18"/>
                <w:lang w:val="en-US"/>
              </w:rPr>
              <w:t>. Sydney: The University of Sydney.</w:t>
            </w:r>
          </w:p>
          <w:p w14:paraId="0E7991AC" w14:textId="76DC6E26" w:rsidR="008D1E96" w:rsidRPr="0023667A" w:rsidRDefault="008D1E96" w:rsidP="0023667A">
            <w:pPr>
              <w:ind w:firstLine="142"/>
              <w:jc w:val="both"/>
              <w:rPr>
                <w:rFonts w:ascii="Times New Roman" w:hAnsi="Times New Roman"/>
                <w:sz w:val="18"/>
                <w:szCs w:val="18"/>
              </w:rPr>
            </w:pPr>
            <w:r w:rsidRPr="0023667A">
              <w:rPr>
                <w:rStyle w:val="ae"/>
                <w:bCs/>
                <w:sz w:val="18"/>
                <w:szCs w:val="18"/>
                <w:lang w:val="uk-UA"/>
              </w:rPr>
              <w:t>http://doi.org/10.1201/9781439833766.ch84</w:t>
            </w:r>
          </w:p>
        </w:tc>
        <w:tc>
          <w:tcPr>
            <w:tcW w:w="288" w:type="dxa"/>
          </w:tcPr>
          <w:p w14:paraId="68D637AB" w14:textId="77777777" w:rsidR="008D1E96" w:rsidRPr="0023667A" w:rsidRDefault="008D1E96"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52A93169" w14:textId="77777777"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13. Chow, H. S. (2007). </w:t>
            </w:r>
            <w:r w:rsidRPr="0023667A">
              <w:rPr>
                <w:rFonts w:ascii="Times New Roman" w:hAnsi="Times New Roman"/>
                <w:i/>
                <w:iCs/>
                <w:sz w:val="18"/>
                <w:szCs w:val="18"/>
                <w:lang w:val="en-US"/>
              </w:rPr>
              <w:t>Analysis of Piled-Raft Foundations with Piles of Different Lengths and Diameters</w:t>
            </w:r>
            <w:r w:rsidRPr="0023667A">
              <w:rPr>
                <w:rFonts w:ascii="Times New Roman" w:hAnsi="Times New Roman"/>
                <w:sz w:val="18"/>
                <w:szCs w:val="18"/>
                <w:lang w:val="en-US"/>
              </w:rPr>
              <w:t>. Sydney: The University of Sydney.</w:t>
            </w:r>
          </w:p>
          <w:p w14:paraId="7D228032" w14:textId="3FD9695A" w:rsidR="008D1E96" w:rsidRPr="0023667A" w:rsidRDefault="008D1E96" w:rsidP="0023667A">
            <w:pPr>
              <w:ind w:firstLine="142"/>
              <w:jc w:val="both"/>
              <w:rPr>
                <w:rFonts w:ascii="Times New Roman" w:hAnsi="Times New Roman"/>
                <w:sz w:val="18"/>
                <w:szCs w:val="18"/>
                <w:lang w:val="en-US"/>
              </w:rPr>
            </w:pPr>
            <w:r w:rsidRPr="0023667A">
              <w:rPr>
                <w:rStyle w:val="ae"/>
                <w:bCs/>
                <w:sz w:val="18"/>
                <w:szCs w:val="18"/>
                <w:lang w:val="uk-UA"/>
              </w:rPr>
              <w:t>http://doi.org/10.1201/9781439833766.ch84</w:t>
            </w:r>
          </w:p>
        </w:tc>
      </w:tr>
      <w:tr w:rsidR="008D1E96" w:rsidRPr="003C0F69" w14:paraId="0D08EE2C" w14:textId="77777777">
        <w:tc>
          <w:tcPr>
            <w:tcW w:w="4395" w:type="dxa"/>
          </w:tcPr>
          <w:p w14:paraId="15735494" w14:textId="77777777"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14. Cunha, R. P., Poulos, H. G., &amp; Small, J. C. (2001). Investigation of Design Alternatives for a Piled Raft Case History. </w:t>
            </w:r>
            <w:r w:rsidRPr="0023667A">
              <w:rPr>
                <w:rFonts w:ascii="Times New Roman" w:hAnsi="Times New Roman"/>
                <w:i/>
                <w:iCs/>
                <w:sz w:val="18"/>
                <w:szCs w:val="18"/>
                <w:lang w:val="en-US"/>
              </w:rPr>
              <w:t>Journal of Geotechnical and Enviromental Engineering</w:t>
            </w:r>
            <w:r w:rsidRPr="0023667A">
              <w:rPr>
                <w:rFonts w:ascii="Times New Roman" w:hAnsi="Times New Roman"/>
                <w:sz w:val="18"/>
                <w:szCs w:val="18"/>
                <w:lang w:val="en-US"/>
              </w:rPr>
              <w:t>, 635-641.</w:t>
            </w:r>
          </w:p>
          <w:p w14:paraId="0F7E2248" w14:textId="04805F8D" w:rsidR="008D1E96" w:rsidRPr="0023667A" w:rsidRDefault="008D1E96" w:rsidP="0023667A">
            <w:pPr>
              <w:ind w:firstLine="142"/>
              <w:jc w:val="both"/>
              <w:rPr>
                <w:rFonts w:ascii="Times New Roman" w:hAnsi="Times New Roman"/>
                <w:sz w:val="18"/>
                <w:szCs w:val="18"/>
              </w:rPr>
            </w:pPr>
            <w:r w:rsidRPr="0023667A">
              <w:rPr>
                <w:rStyle w:val="ae"/>
                <w:bCs/>
                <w:sz w:val="18"/>
                <w:szCs w:val="18"/>
                <w:lang w:val="uk-UA"/>
              </w:rPr>
              <w:t>http://doi.org/10.1061/(ASCE)1090-0241(2001)127:8(635)</w:t>
            </w:r>
          </w:p>
        </w:tc>
        <w:tc>
          <w:tcPr>
            <w:tcW w:w="288" w:type="dxa"/>
          </w:tcPr>
          <w:p w14:paraId="74F5ECE9" w14:textId="77777777" w:rsidR="008D1E96" w:rsidRPr="0023667A" w:rsidRDefault="008D1E96"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4AB761AE" w14:textId="77777777"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14. Cunha, R. P., Poulos, H. G., &amp; Small, J. C. (2001). Investigation of Design Alternatives for a Piled Raft Case History. </w:t>
            </w:r>
            <w:r w:rsidRPr="0023667A">
              <w:rPr>
                <w:rFonts w:ascii="Times New Roman" w:hAnsi="Times New Roman"/>
                <w:i/>
                <w:iCs/>
                <w:sz w:val="18"/>
                <w:szCs w:val="18"/>
                <w:lang w:val="en-US"/>
              </w:rPr>
              <w:t>Journal of Geotechnical and Enviromental Engineering</w:t>
            </w:r>
            <w:r w:rsidRPr="0023667A">
              <w:rPr>
                <w:rFonts w:ascii="Times New Roman" w:hAnsi="Times New Roman"/>
                <w:sz w:val="18"/>
                <w:szCs w:val="18"/>
                <w:lang w:val="en-US"/>
              </w:rPr>
              <w:t>, 635-641.</w:t>
            </w:r>
          </w:p>
          <w:p w14:paraId="198E8ECC" w14:textId="782B1E6F" w:rsidR="008D1E96" w:rsidRPr="0023667A" w:rsidRDefault="008D1E96" w:rsidP="0023667A">
            <w:pPr>
              <w:ind w:firstLine="142"/>
              <w:jc w:val="both"/>
              <w:rPr>
                <w:rFonts w:ascii="Times New Roman" w:hAnsi="Times New Roman"/>
                <w:sz w:val="18"/>
                <w:szCs w:val="18"/>
                <w:lang w:val="en-US"/>
              </w:rPr>
            </w:pPr>
            <w:r w:rsidRPr="0023667A">
              <w:rPr>
                <w:rStyle w:val="ae"/>
                <w:bCs/>
                <w:sz w:val="18"/>
                <w:szCs w:val="18"/>
                <w:lang w:val="uk-UA"/>
              </w:rPr>
              <w:t>http://doi.org/10.1061/(ASCE)1090-0241(2001)127:8(635)</w:t>
            </w:r>
          </w:p>
        </w:tc>
      </w:tr>
      <w:tr w:rsidR="008D1E96" w:rsidRPr="003C0F69" w14:paraId="40352C6D" w14:textId="77777777">
        <w:tc>
          <w:tcPr>
            <w:tcW w:w="4395" w:type="dxa"/>
          </w:tcPr>
          <w:p w14:paraId="59BA9622" w14:textId="77777777"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15. Hain, S., &amp; Lee, I. (1978). The Analysis of Flexible Raft-Pile Systems</w:t>
            </w:r>
            <w:r w:rsidRPr="0023667A">
              <w:rPr>
                <w:rFonts w:ascii="Times New Roman" w:hAnsi="Times New Roman"/>
                <w:i/>
                <w:iCs/>
                <w:sz w:val="18"/>
                <w:szCs w:val="18"/>
                <w:lang w:val="en-US"/>
              </w:rPr>
              <w:t>. Geotechnique</w:t>
            </w:r>
            <w:r w:rsidRPr="0023667A">
              <w:rPr>
                <w:rFonts w:ascii="Times New Roman" w:hAnsi="Times New Roman"/>
                <w:sz w:val="18"/>
                <w:szCs w:val="18"/>
                <w:lang w:val="en-US"/>
              </w:rPr>
              <w:t>, 28 (1) , 65-83.</w:t>
            </w:r>
          </w:p>
          <w:p w14:paraId="15086E88" w14:textId="661E7B21" w:rsidR="008D1E96" w:rsidRPr="0023667A" w:rsidRDefault="008D1E96" w:rsidP="0023667A">
            <w:pPr>
              <w:ind w:firstLine="142"/>
              <w:jc w:val="both"/>
              <w:rPr>
                <w:rFonts w:ascii="Times New Roman" w:hAnsi="Times New Roman"/>
                <w:sz w:val="18"/>
                <w:szCs w:val="18"/>
              </w:rPr>
            </w:pPr>
            <w:r w:rsidRPr="0023667A">
              <w:rPr>
                <w:rStyle w:val="ae"/>
                <w:bCs/>
                <w:sz w:val="18"/>
                <w:szCs w:val="18"/>
                <w:lang w:val="uk-UA"/>
              </w:rPr>
              <w:t>https://doi.org/10.1680/geot.1978.28.1.65</w:t>
            </w:r>
          </w:p>
        </w:tc>
        <w:tc>
          <w:tcPr>
            <w:tcW w:w="288" w:type="dxa"/>
          </w:tcPr>
          <w:p w14:paraId="7F85221B" w14:textId="77777777" w:rsidR="008D1E96" w:rsidRPr="0023667A" w:rsidRDefault="008D1E96"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0F5C0AF4" w14:textId="77777777"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15. Hain, S., &amp; Lee, I. (1978). The Analysis of Flexible Raft-Pile Systems</w:t>
            </w:r>
            <w:r w:rsidRPr="0023667A">
              <w:rPr>
                <w:rFonts w:ascii="Times New Roman" w:hAnsi="Times New Roman"/>
                <w:i/>
                <w:iCs/>
                <w:sz w:val="18"/>
                <w:szCs w:val="18"/>
                <w:lang w:val="en-US"/>
              </w:rPr>
              <w:t>. Geotechnique</w:t>
            </w:r>
            <w:r w:rsidRPr="0023667A">
              <w:rPr>
                <w:rFonts w:ascii="Times New Roman" w:hAnsi="Times New Roman"/>
                <w:sz w:val="18"/>
                <w:szCs w:val="18"/>
                <w:lang w:val="en-US"/>
              </w:rPr>
              <w:t>, 28 (1) , 65-83.</w:t>
            </w:r>
          </w:p>
          <w:p w14:paraId="317A69AF" w14:textId="591CDD33" w:rsidR="008D1E96" w:rsidRPr="0023667A" w:rsidRDefault="008D1E96" w:rsidP="0023667A">
            <w:pPr>
              <w:ind w:firstLine="142"/>
              <w:jc w:val="both"/>
              <w:rPr>
                <w:rFonts w:ascii="Times New Roman" w:hAnsi="Times New Roman"/>
                <w:sz w:val="18"/>
                <w:szCs w:val="18"/>
                <w:lang w:val="en-US"/>
              </w:rPr>
            </w:pPr>
            <w:r w:rsidRPr="0023667A">
              <w:rPr>
                <w:rStyle w:val="ae"/>
                <w:bCs/>
                <w:sz w:val="18"/>
                <w:szCs w:val="18"/>
                <w:lang w:val="uk-UA"/>
              </w:rPr>
              <w:t>https://doi.org/10.1680/geot.1978.28.1.65</w:t>
            </w:r>
          </w:p>
        </w:tc>
      </w:tr>
      <w:tr w:rsidR="008D1E96" w:rsidRPr="003C0F69" w14:paraId="23BBC5A7" w14:textId="77777777">
        <w:tc>
          <w:tcPr>
            <w:tcW w:w="4395" w:type="dxa"/>
          </w:tcPr>
          <w:p w14:paraId="6F6FAC07" w14:textId="77777777"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16. Poulos, H. (1994). An Approximate Numerical Analysis of Pile-Raft Interaction. </w:t>
            </w:r>
            <w:r w:rsidRPr="0023667A">
              <w:rPr>
                <w:rFonts w:ascii="Times New Roman" w:hAnsi="Times New Roman"/>
                <w:i/>
                <w:iCs/>
                <w:sz w:val="18"/>
                <w:szCs w:val="18"/>
                <w:lang w:val="en-US"/>
              </w:rPr>
              <w:t>Int. J. NAM Geomechs</w:t>
            </w:r>
            <w:r w:rsidRPr="0023667A">
              <w:rPr>
                <w:rFonts w:ascii="Times New Roman" w:hAnsi="Times New Roman"/>
                <w:sz w:val="18"/>
                <w:szCs w:val="18"/>
                <w:lang w:val="en-US"/>
              </w:rPr>
              <w:t>, 18, 73-92.</w:t>
            </w:r>
          </w:p>
          <w:p w14:paraId="4E0E36C5" w14:textId="2A278081" w:rsidR="008D1E96" w:rsidRPr="0023667A" w:rsidRDefault="008D1E96" w:rsidP="0023667A">
            <w:pPr>
              <w:ind w:firstLine="142"/>
              <w:jc w:val="both"/>
              <w:rPr>
                <w:rFonts w:ascii="Times New Roman" w:hAnsi="Times New Roman"/>
                <w:sz w:val="18"/>
                <w:szCs w:val="18"/>
              </w:rPr>
            </w:pPr>
            <w:r w:rsidRPr="0023667A">
              <w:rPr>
                <w:rStyle w:val="ae"/>
                <w:bCs/>
                <w:sz w:val="18"/>
                <w:szCs w:val="18"/>
                <w:lang w:val="uk-UA"/>
              </w:rPr>
              <w:t>https://doi.org/10.1002/nag.1610180202</w:t>
            </w:r>
          </w:p>
        </w:tc>
        <w:tc>
          <w:tcPr>
            <w:tcW w:w="288" w:type="dxa"/>
          </w:tcPr>
          <w:p w14:paraId="12581084" w14:textId="77777777" w:rsidR="008D1E96" w:rsidRPr="0023667A" w:rsidRDefault="008D1E96"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2EF79D15" w14:textId="77777777"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16. Poulos, H. (1994). An Approximate Numerical Analysis of Pile-Raft Interaction. </w:t>
            </w:r>
            <w:r w:rsidRPr="0023667A">
              <w:rPr>
                <w:rFonts w:ascii="Times New Roman" w:hAnsi="Times New Roman"/>
                <w:i/>
                <w:iCs/>
                <w:sz w:val="18"/>
                <w:szCs w:val="18"/>
                <w:lang w:val="en-US"/>
              </w:rPr>
              <w:t>Int. J. NAM Geomechs</w:t>
            </w:r>
            <w:r w:rsidRPr="0023667A">
              <w:rPr>
                <w:rFonts w:ascii="Times New Roman" w:hAnsi="Times New Roman"/>
                <w:sz w:val="18"/>
                <w:szCs w:val="18"/>
                <w:lang w:val="en-US"/>
              </w:rPr>
              <w:t>, 18, 73-92.</w:t>
            </w:r>
          </w:p>
          <w:p w14:paraId="577E4F79" w14:textId="6C51E912" w:rsidR="008D1E96" w:rsidRPr="0023667A" w:rsidRDefault="008D1E96" w:rsidP="0023667A">
            <w:pPr>
              <w:ind w:firstLine="142"/>
              <w:jc w:val="both"/>
              <w:rPr>
                <w:rFonts w:ascii="Times New Roman" w:hAnsi="Times New Roman"/>
                <w:sz w:val="18"/>
                <w:szCs w:val="18"/>
                <w:lang w:val="en-US"/>
              </w:rPr>
            </w:pPr>
            <w:r w:rsidRPr="0023667A">
              <w:rPr>
                <w:rStyle w:val="ae"/>
                <w:bCs/>
                <w:sz w:val="18"/>
                <w:szCs w:val="18"/>
                <w:lang w:val="uk-UA"/>
              </w:rPr>
              <w:t>https://doi.org/10.1002/nag.1610180202</w:t>
            </w:r>
          </w:p>
        </w:tc>
      </w:tr>
      <w:tr w:rsidR="00313E15" w:rsidRPr="003C0F69" w14:paraId="260EA9E0" w14:textId="77777777">
        <w:tc>
          <w:tcPr>
            <w:tcW w:w="4395" w:type="dxa"/>
          </w:tcPr>
          <w:p w14:paraId="17EB18E2" w14:textId="68FCABDA" w:rsidR="00313E15" w:rsidRPr="0023667A" w:rsidRDefault="008D1E96" w:rsidP="0023667A">
            <w:pPr>
              <w:pStyle w:val="af"/>
              <w:spacing w:before="0" w:beforeAutospacing="0" w:after="0" w:afterAutospacing="0"/>
              <w:ind w:firstLine="142"/>
              <w:jc w:val="both"/>
              <w:rPr>
                <w:sz w:val="18"/>
                <w:szCs w:val="18"/>
                <w:lang w:val="en-US"/>
              </w:rPr>
            </w:pPr>
            <w:r w:rsidRPr="0023667A">
              <w:rPr>
                <w:sz w:val="18"/>
                <w:szCs w:val="18"/>
                <w:lang w:val="en-US"/>
              </w:rPr>
              <w:t xml:space="preserve">17. Poulos, H. (2001). </w:t>
            </w:r>
            <w:r w:rsidRPr="0023667A">
              <w:rPr>
                <w:i/>
                <w:iCs/>
                <w:sz w:val="18"/>
                <w:szCs w:val="18"/>
                <w:lang w:val="en-US"/>
              </w:rPr>
              <w:t xml:space="preserve">Methods of Analysis of Piled Raft Foundations. </w:t>
            </w:r>
            <w:r w:rsidRPr="0023667A">
              <w:rPr>
                <w:sz w:val="18"/>
                <w:szCs w:val="18"/>
                <w:lang w:val="en-US"/>
              </w:rPr>
              <w:t>International Society of Soil Mechanics and Geotechnical Engineering</w:t>
            </w:r>
          </w:p>
        </w:tc>
        <w:tc>
          <w:tcPr>
            <w:tcW w:w="288" w:type="dxa"/>
          </w:tcPr>
          <w:p w14:paraId="3126459B" w14:textId="77777777" w:rsidR="00313E15" w:rsidRPr="0023667A" w:rsidRDefault="00313E15"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24492B4B" w14:textId="071CDF1D" w:rsidR="00313E15" w:rsidRPr="0023667A" w:rsidRDefault="008D1E96" w:rsidP="0023667A">
            <w:pPr>
              <w:pStyle w:val="af"/>
              <w:spacing w:before="0" w:beforeAutospacing="0" w:after="0" w:afterAutospacing="0"/>
              <w:ind w:firstLine="142"/>
              <w:jc w:val="both"/>
              <w:rPr>
                <w:sz w:val="18"/>
                <w:szCs w:val="18"/>
                <w:lang w:val="en-US"/>
              </w:rPr>
            </w:pPr>
            <w:r w:rsidRPr="0023667A">
              <w:rPr>
                <w:sz w:val="18"/>
                <w:szCs w:val="18"/>
                <w:lang w:val="en-US"/>
              </w:rPr>
              <w:t xml:space="preserve">17. Poulos, H. (2001). </w:t>
            </w:r>
            <w:r w:rsidRPr="0023667A">
              <w:rPr>
                <w:i/>
                <w:iCs/>
                <w:sz w:val="18"/>
                <w:szCs w:val="18"/>
                <w:lang w:val="en-US"/>
              </w:rPr>
              <w:t xml:space="preserve">Methods of Analysis of Piled Raft Foundations. </w:t>
            </w:r>
            <w:r w:rsidRPr="0023667A">
              <w:rPr>
                <w:sz w:val="18"/>
                <w:szCs w:val="18"/>
                <w:lang w:val="en-US"/>
              </w:rPr>
              <w:t>International Society of Soil Mechanics and Geotechnical Engineering</w:t>
            </w:r>
          </w:p>
        </w:tc>
      </w:tr>
      <w:tr w:rsidR="008D1E96" w:rsidRPr="003C0F69" w14:paraId="536501C1" w14:textId="77777777">
        <w:tc>
          <w:tcPr>
            <w:tcW w:w="4395" w:type="dxa"/>
          </w:tcPr>
          <w:p w14:paraId="3621D5E9" w14:textId="77777777"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18. Reul, O., &amp; Randolph, M. (2003). Piled Rafts in Overconsolidated Clay: Comparison of In situ Measurements and Numerical Analyses</w:t>
            </w:r>
            <w:r w:rsidRPr="0023667A">
              <w:rPr>
                <w:rFonts w:ascii="Times New Roman" w:hAnsi="Times New Roman"/>
                <w:i/>
                <w:iCs/>
                <w:sz w:val="18"/>
                <w:szCs w:val="18"/>
                <w:lang w:val="en-US"/>
              </w:rPr>
              <w:t>. Geotechnique</w:t>
            </w:r>
            <w:r w:rsidRPr="0023667A">
              <w:rPr>
                <w:rFonts w:ascii="Times New Roman" w:hAnsi="Times New Roman"/>
                <w:sz w:val="18"/>
                <w:szCs w:val="18"/>
                <w:lang w:val="en-US"/>
              </w:rPr>
              <w:t>, Vol. 53, No. 3 , 301-315.</w:t>
            </w:r>
          </w:p>
          <w:p w14:paraId="3084DC79" w14:textId="4B181A65" w:rsidR="008D1E96" w:rsidRPr="0023667A" w:rsidRDefault="008D1E96" w:rsidP="0023667A">
            <w:pPr>
              <w:pStyle w:val="af"/>
              <w:spacing w:before="0" w:beforeAutospacing="0" w:after="0" w:afterAutospacing="0"/>
              <w:ind w:firstLine="142"/>
              <w:jc w:val="both"/>
              <w:rPr>
                <w:sz w:val="18"/>
                <w:szCs w:val="18"/>
                <w:lang w:val="en-US"/>
              </w:rPr>
            </w:pPr>
            <w:r w:rsidRPr="0023667A">
              <w:rPr>
                <w:rStyle w:val="ae"/>
                <w:bCs/>
                <w:sz w:val="18"/>
                <w:szCs w:val="18"/>
                <w:lang w:val="uk-UA"/>
              </w:rPr>
              <w:t>https://doi.org/10.1680/geot.2003.53.3.301</w:t>
            </w:r>
          </w:p>
        </w:tc>
        <w:tc>
          <w:tcPr>
            <w:tcW w:w="288" w:type="dxa"/>
          </w:tcPr>
          <w:p w14:paraId="740ADD14" w14:textId="77777777" w:rsidR="008D1E96" w:rsidRPr="0023667A" w:rsidRDefault="008D1E96"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6FD2D876" w14:textId="77777777"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18. Reul, O., &amp; Randolph, M. (2003). Piled Rafts in Overconsolidated Clay: Comparison of In situ Measurements and Numerical Analyses</w:t>
            </w:r>
            <w:r w:rsidRPr="0023667A">
              <w:rPr>
                <w:rFonts w:ascii="Times New Roman" w:hAnsi="Times New Roman"/>
                <w:i/>
                <w:iCs/>
                <w:sz w:val="18"/>
                <w:szCs w:val="18"/>
                <w:lang w:val="en-US"/>
              </w:rPr>
              <w:t>. Geotechnique</w:t>
            </w:r>
            <w:r w:rsidRPr="0023667A">
              <w:rPr>
                <w:rFonts w:ascii="Times New Roman" w:hAnsi="Times New Roman"/>
                <w:sz w:val="18"/>
                <w:szCs w:val="18"/>
                <w:lang w:val="en-US"/>
              </w:rPr>
              <w:t>, Vol. 53, No. 3 , 301-315.</w:t>
            </w:r>
          </w:p>
          <w:p w14:paraId="5FD04146" w14:textId="06C7098D" w:rsidR="008D1E96" w:rsidRPr="0023667A" w:rsidRDefault="008D1E96" w:rsidP="0023667A">
            <w:pPr>
              <w:pStyle w:val="af"/>
              <w:spacing w:before="0" w:beforeAutospacing="0" w:after="0" w:afterAutospacing="0"/>
              <w:ind w:firstLine="142"/>
              <w:jc w:val="both"/>
              <w:rPr>
                <w:sz w:val="18"/>
                <w:szCs w:val="18"/>
                <w:lang w:val="en-US"/>
              </w:rPr>
            </w:pPr>
            <w:r w:rsidRPr="0023667A">
              <w:rPr>
                <w:rStyle w:val="ae"/>
                <w:bCs/>
                <w:sz w:val="18"/>
                <w:szCs w:val="18"/>
                <w:lang w:val="uk-UA"/>
              </w:rPr>
              <w:t>https://doi.org/10.1680/geot.2003.53.3.301</w:t>
            </w:r>
          </w:p>
        </w:tc>
      </w:tr>
      <w:tr w:rsidR="008D1E96" w:rsidRPr="003C0F69" w14:paraId="4F1F1839" w14:textId="77777777">
        <w:tc>
          <w:tcPr>
            <w:tcW w:w="4395" w:type="dxa"/>
          </w:tcPr>
          <w:p w14:paraId="0A439797" w14:textId="77777777"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19. Shen, W., Chow, Y., &amp; Yong, K. (1999). A Variational Solution for Vertically Loaded Pile Groups in an Elastic Half-space. </w:t>
            </w:r>
            <w:r w:rsidRPr="0023667A">
              <w:rPr>
                <w:rFonts w:ascii="Times New Roman" w:hAnsi="Times New Roman"/>
                <w:i/>
                <w:iCs/>
                <w:sz w:val="18"/>
                <w:szCs w:val="18"/>
                <w:lang w:val="en-US"/>
              </w:rPr>
              <w:t>Geotechnique</w:t>
            </w:r>
            <w:r w:rsidRPr="0023667A">
              <w:rPr>
                <w:rFonts w:ascii="Times New Roman" w:hAnsi="Times New Roman"/>
                <w:sz w:val="18"/>
                <w:szCs w:val="18"/>
                <w:lang w:val="en-US"/>
              </w:rPr>
              <w:t>, Vol. 49, No. 2 , 199-213.</w:t>
            </w:r>
          </w:p>
          <w:p w14:paraId="203EEC74" w14:textId="5E1B2271" w:rsidR="008D1E96" w:rsidRPr="0023667A" w:rsidRDefault="008D1E96" w:rsidP="0023667A">
            <w:pPr>
              <w:pStyle w:val="af"/>
              <w:spacing w:before="0" w:beforeAutospacing="0" w:after="0" w:afterAutospacing="0"/>
              <w:ind w:firstLine="142"/>
              <w:jc w:val="both"/>
              <w:rPr>
                <w:sz w:val="18"/>
                <w:szCs w:val="18"/>
                <w:lang w:val="en-US"/>
              </w:rPr>
            </w:pPr>
            <w:r w:rsidRPr="0023667A">
              <w:rPr>
                <w:rStyle w:val="ae"/>
                <w:bCs/>
                <w:sz w:val="18"/>
                <w:szCs w:val="18"/>
                <w:lang w:val="uk-UA"/>
              </w:rPr>
              <w:t>https://doi.org/10.1680/geot.1999.49.2.199</w:t>
            </w:r>
          </w:p>
        </w:tc>
        <w:tc>
          <w:tcPr>
            <w:tcW w:w="288" w:type="dxa"/>
          </w:tcPr>
          <w:p w14:paraId="2901D00B" w14:textId="77777777" w:rsidR="008D1E96" w:rsidRPr="0023667A" w:rsidRDefault="008D1E96"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1F01D31C" w14:textId="77777777"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19. Shen, W., Chow, Y., &amp; Yong, K. (1999). A Variational Solution for Vertically Loaded Pile Groups in an Elastic Half-space. </w:t>
            </w:r>
            <w:r w:rsidRPr="0023667A">
              <w:rPr>
                <w:rFonts w:ascii="Times New Roman" w:hAnsi="Times New Roman"/>
                <w:i/>
                <w:iCs/>
                <w:sz w:val="18"/>
                <w:szCs w:val="18"/>
                <w:lang w:val="en-US"/>
              </w:rPr>
              <w:t>Geotechnique</w:t>
            </w:r>
            <w:r w:rsidRPr="0023667A">
              <w:rPr>
                <w:rFonts w:ascii="Times New Roman" w:hAnsi="Times New Roman"/>
                <w:sz w:val="18"/>
                <w:szCs w:val="18"/>
                <w:lang w:val="en-US"/>
              </w:rPr>
              <w:t>, Vol. 49, No. 2 , 199-213.</w:t>
            </w:r>
          </w:p>
          <w:p w14:paraId="45970EC9" w14:textId="240C962A" w:rsidR="008D1E96" w:rsidRPr="0023667A" w:rsidRDefault="008D1E96" w:rsidP="0023667A">
            <w:pPr>
              <w:pStyle w:val="af"/>
              <w:spacing w:before="0" w:beforeAutospacing="0" w:after="0" w:afterAutospacing="0"/>
              <w:ind w:firstLine="142"/>
              <w:jc w:val="both"/>
              <w:rPr>
                <w:sz w:val="18"/>
                <w:szCs w:val="18"/>
                <w:lang w:val="en-US"/>
              </w:rPr>
            </w:pPr>
            <w:r w:rsidRPr="0023667A">
              <w:rPr>
                <w:rStyle w:val="ae"/>
                <w:bCs/>
                <w:sz w:val="18"/>
                <w:szCs w:val="18"/>
                <w:lang w:val="uk-UA"/>
              </w:rPr>
              <w:t>https://doi.org/10.1680/geot.1999.49.2.199</w:t>
            </w:r>
          </w:p>
        </w:tc>
      </w:tr>
      <w:tr w:rsidR="00313E15" w:rsidRPr="003C0F69" w14:paraId="42F0AF83" w14:textId="77777777">
        <w:tc>
          <w:tcPr>
            <w:tcW w:w="4395" w:type="dxa"/>
          </w:tcPr>
          <w:p w14:paraId="1B97B0BF" w14:textId="546A37EB" w:rsidR="00313E15" w:rsidRPr="0023667A" w:rsidRDefault="008D1E96" w:rsidP="0023667A">
            <w:pPr>
              <w:pStyle w:val="af"/>
              <w:spacing w:before="0" w:beforeAutospacing="0" w:after="0" w:afterAutospacing="0"/>
              <w:ind w:firstLine="142"/>
              <w:jc w:val="both"/>
              <w:rPr>
                <w:sz w:val="18"/>
                <w:szCs w:val="18"/>
                <w:lang w:val="en-US"/>
              </w:rPr>
            </w:pPr>
            <w:r w:rsidRPr="0023667A">
              <w:rPr>
                <w:sz w:val="18"/>
                <w:szCs w:val="18"/>
                <w:lang w:val="en-US"/>
              </w:rPr>
              <w:t xml:space="preserve">20. Simeneh Abate (2009). </w:t>
            </w:r>
            <w:r w:rsidRPr="0023667A">
              <w:rPr>
                <w:i/>
                <w:iCs/>
                <w:sz w:val="18"/>
                <w:szCs w:val="18"/>
                <w:lang w:val="en-US"/>
              </w:rPr>
              <w:t>Analysis and Parametric Study of Piled Raft Foundation Using Finite Element Based Software</w:t>
            </w:r>
            <w:r w:rsidRPr="0023667A">
              <w:rPr>
                <w:sz w:val="18"/>
                <w:szCs w:val="18"/>
                <w:lang w:val="en-US"/>
              </w:rPr>
              <w:t>. Addis Ababa University</w:t>
            </w:r>
          </w:p>
        </w:tc>
        <w:tc>
          <w:tcPr>
            <w:tcW w:w="288" w:type="dxa"/>
          </w:tcPr>
          <w:p w14:paraId="256455F9" w14:textId="77777777" w:rsidR="00313E15" w:rsidRPr="0023667A" w:rsidRDefault="00313E15"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1542E8FB" w14:textId="2530CEBF" w:rsidR="00313E15" w:rsidRPr="0023667A" w:rsidRDefault="008D1E96" w:rsidP="0023667A">
            <w:pPr>
              <w:pStyle w:val="af"/>
              <w:spacing w:before="0" w:beforeAutospacing="0" w:after="0" w:afterAutospacing="0"/>
              <w:ind w:firstLine="142"/>
              <w:jc w:val="both"/>
              <w:rPr>
                <w:sz w:val="18"/>
                <w:szCs w:val="18"/>
                <w:lang w:val="en-US"/>
              </w:rPr>
            </w:pPr>
            <w:r w:rsidRPr="0023667A">
              <w:rPr>
                <w:sz w:val="18"/>
                <w:szCs w:val="18"/>
                <w:lang w:val="en-US"/>
              </w:rPr>
              <w:t xml:space="preserve">20. Simeneh Abate (2009). </w:t>
            </w:r>
            <w:r w:rsidRPr="0023667A">
              <w:rPr>
                <w:i/>
                <w:iCs/>
                <w:sz w:val="18"/>
                <w:szCs w:val="18"/>
                <w:lang w:val="en-US"/>
              </w:rPr>
              <w:t>Analysis and Parametric Study of Piled Raft Foundation Using Finite Element Based Software</w:t>
            </w:r>
            <w:r w:rsidRPr="0023667A">
              <w:rPr>
                <w:sz w:val="18"/>
                <w:szCs w:val="18"/>
                <w:lang w:val="en-US"/>
              </w:rPr>
              <w:t>. Addis Ababa University</w:t>
            </w:r>
          </w:p>
        </w:tc>
      </w:tr>
      <w:tr w:rsidR="008D1E96" w:rsidRPr="003C0F69" w14:paraId="71B701C1" w14:textId="77777777">
        <w:tc>
          <w:tcPr>
            <w:tcW w:w="4395" w:type="dxa"/>
          </w:tcPr>
          <w:p w14:paraId="4577731D" w14:textId="77777777"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21. Yunfei Xie, Shichun Chi (2019) Optimization Method for Irregular Piled Raft Foundation on Layered Soil Media. </w:t>
            </w:r>
            <w:r w:rsidRPr="0023667A">
              <w:rPr>
                <w:rFonts w:ascii="Times New Roman" w:hAnsi="Times New Roman"/>
                <w:i/>
                <w:iCs/>
                <w:sz w:val="18"/>
                <w:szCs w:val="18"/>
                <w:lang w:val="en-US"/>
              </w:rPr>
              <w:t>Advances in Civil Engineering</w:t>
            </w:r>
            <w:r w:rsidRPr="0023667A">
              <w:rPr>
                <w:rFonts w:ascii="Times New Roman" w:hAnsi="Times New Roman"/>
                <w:sz w:val="18"/>
                <w:szCs w:val="18"/>
                <w:lang w:val="en-US"/>
              </w:rPr>
              <w:t>, Vol. 2019, 1-15.</w:t>
            </w:r>
          </w:p>
          <w:p w14:paraId="0CA53CFF" w14:textId="1287F747" w:rsidR="008D1E96" w:rsidRPr="0023667A" w:rsidRDefault="008D1E96" w:rsidP="0023667A">
            <w:pPr>
              <w:pStyle w:val="af"/>
              <w:spacing w:before="0" w:beforeAutospacing="0" w:after="0" w:afterAutospacing="0"/>
              <w:ind w:firstLine="142"/>
              <w:jc w:val="both"/>
              <w:rPr>
                <w:sz w:val="18"/>
                <w:szCs w:val="18"/>
                <w:lang w:val="en-US"/>
              </w:rPr>
            </w:pPr>
            <w:r w:rsidRPr="0023667A">
              <w:rPr>
                <w:rStyle w:val="ae"/>
                <w:bCs/>
                <w:sz w:val="18"/>
                <w:szCs w:val="18"/>
                <w:lang w:val="uk-UA"/>
              </w:rPr>
              <w:t>https://doi.org/10.1155/2019/5713492</w:t>
            </w:r>
          </w:p>
        </w:tc>
        <w:tc>
          <w:tcPr>
            <w:tcW w:w="288" w:type="dxa"/>
          </w:tcPr>
          <w:p w14:paraId="3A21BAD5" w14:textId="77777777" w:rsidR="008D1E96" w:rsidRPr="0023667A" w:rsidRDefault="008D1E96"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3C604F06" w14:textId="77777777" w:rsidR="008D1E96" w:rsidRPr="0023667A" w:rsidRDefault="008D1E96" w:rsidP="0023667A">
            <w:pPr>
              <w:ind w:firstLine="142"/>
              <w:jc w:val="both"/>
              <w:rPr>
                <w:rFonts w:ascii="Times New Roman" w:hAnsi="Times New Roman"/>
                <w:sz w:val="18"/>
                <w:szCs w:val="18"/>
                <w:lang w:val="en-US"/>
              </w:rPr>
            </w:pPr>
            <w:r w:rsidRPr="0023667A">
              <w:rPr>
                <w:rFonts w:ascii="Times New Roman" w:hAnsi="Times New Roman"/>
                <w:sz w:val="18"/>
                <w:szCs w:val="18"/>
                <w:lang w:val="en-US"/>
              </w:rPr>
              <w:t xml:space="preserve">21. Yunfei Xie, Shichun Chi (2019) Optimization Method for Irregular Piled Raft Foundation on Layered Soil Media. </w:t>
            </w:r>
            <w:r w:rsidRPr="0023667A">
              <w:rPr>
                <w:rFonts w:ascii="Times New Roman" w:hAnsi="Times New Roman"/>
                <w:i/>
                <w:iCs/>
                <w:sz w:val="18"/>
                <w:szCs w:val="18"/>
                <w:lang w:val="en-US"/>
              </w:rPr>
              <w:t>Advances in Civil Engineering</w:t>
            </w:r>
            <w:r w:rsidRPr="0023667A">
              <w:rPr>
                <w:rFonts w:ascii="Times New Roman" w:hAnsi="Times New Roman"/>
                <w:sz w:val="18"/>
                <w:szCs w:val="18"/>
                <w:lang w:val="en-US"/>
              </w:rPr>
              <w:t>, Vol. 2019, 1-15.</w:t>
            </w:r>
          </w:p>
          <w:p w14:paraId="3B09600F" w14:textId="55C46083" w:rsidR="008D1E96" w:rsidRPr="0023667A" w:rsidRDefault="008D1E96" w:rsidP="0023667A">
            <w:pPr>
              <w:pStyle w:val="af"/>
              <w:spacing w:before="0" w:beforeAutospacing="0" w:after="0" w:afterAutospacing="0"/>
              <w:ind w:firstLine="142"/>
              <w:jc w:val="both"/>
              <w:rPr>
                <w:sz w:val="18"/>
                <w:szCs w:val="18"/>
                <w:lang w:val="en-US"/>
              </w:rPr>
            </w:pPr>
            <w:r w:rsidRPr="0023667A">
              <w:rPr>
                <w:rStyle w:val="ae"/>
                <w:bCs/>
                <w:sz w:val="18"/>
                <w:szCs w:val="18"/>
                <w:lang w:val="uk-UA"/>
              </w:rPr>
              <w:t>https://doi.org/10.1155/2019/5713492</w:t>
            </w:r>
          </w:p>
        </w:tc>
      </w:tr>
      <w:tr w:rsidR="00313E15" w:rsidRPr="003C0F69" w14:paraId="3B6D8737" w14:textId="77777777">
        <w:tc>
          <w:tcPr>
            <w:tcW w:w="4395" w:type="dxa"/>
          </w:tcPr>
          <w:p w14:paraId="268A15A0" w14:textId="2E339828" w:rsidR="00313E15" w:rsidRPr="0023667A" w:rsidRDefault="008D1E96" w:rsidP="0023667A">
            <w:pPr>
              <w:pStyle w:val="af"/>
              <w:spacing w:before="0" w:beforeAutospacing="0" w:after="0" w:afterAutospacing="0"/>
              <w:ind w:firstLine="142"/>
              <w:jc w:val="both"/>
              <w:rPr>
                <w:sz w:val="18"/>
                <w:szCs w:val="18"/>
                <w:lang w:val="en-US"/>
              </w:rPr>
            </w:pPr>
            <w:r w:rsidRPr="0023667A">
              <w:rPr>
                <w:sz w:val="18"/>
                <w:szCs w:val="18"/>
                <w:lang w:val="en-US"/>
              </w:rPr>
              <w:t xml:space="preserve">22. Samorodov O. et al. (2022) New design of a combined pile raft foundation for a multi-storey building with determination of its main parameters. </w:t>
            </w:r>
            <w:r w:rsidRPr="0023667A">
              <w:rPr>
                <w:i/>
                <w:iCs/>
                <w:sz w:val="18"/>
                <w:szCs w:val="18"/>
                <w:lang w:val="en-US"/>
              </w:rPr>
              <w:t>Proceedings of the 20th International Conference on Soil Mechanics and Geotechnical Engineering</w:t>
            </w:r>
            <w:r w:rsidRPr="0023667A">
              <w:rPr>
                <w:sz w:val="18"/>
                <w:szCs w:val="18"/>
                <w:lang w:val="en-US"/>
              </w:rPr>
              <w:t>. Rahman and Jaksa (Eds). Australian Geomechanics Society, Sydney, Australia, 3493-3497</w:t>
            </w:r>
          </w:p>
        </w:tc>
        <w:tc>
          <w:tcPr>
            <w:tcW w:w="288" w:type="dxa"/>
          </w:tcPr>
          <w:p w14:paraId="1A6C5738" w14:textId="77777777" w:rsidR="00313E15" w:rsidRPr="0023667A" w:rsidRDefault="00313E15" w:rsidP="0023667A">
            <w:pPr>
              <w:pStyle w:val="af"/>
              <w:spacing w:before="0" w:beforeAutospacing="0" w:after="0" w:afterAutospacing="0"/>
              <w:ind w:firstLine="142"/>
              <w:jc w:val="both"/>
              <w:rPr>
                <w:rStyle w:val="af2"/>
                <w:rFonts w:ascii="Times New Roman" w:eastAsia="Courier New" w:hAnsi="Times New Roman"/>
                <w:i w:val="0"/>
                <w:iCs w:val="0"/>
                <w:sz w:val="18"/>
                <w:szCs w:val="18"/>
                <w:lang w:val="en-US" w:eastAsia="en-US"/>
              </w:rPr>
            </w:pPr>
          </w:p>
        </w:tc>
        <w:tc>
          <w:tcPr>
            <w:tcW w:w="4394" w:type="dxa"/>
          </w:tcPr>
          <w:p w14:paraId="495ACCBF" w14:textId="63826A65" w:rsidR="00313E15" w:rsidRPr="0023667A" w:rsidRDefault="008D1E96" w:rsidP="0023667A">
            <w:pPr>
              <w:pStyle w:val="af"/>
              <w:spacing w:before="0" w:beforeAutospacing="0" w:after="0" w:afterAutospacing="0"/>
              <w:ind w:firstLine="142"/>
              <w:jc w:val="both"/>
              <w:rPr>
                <w:sz w:val="18"/>
                <w:szCs w:val="18"/>
                <w:lang w:val="en-US"/>
              </w:rPr>
            </w:pPr>
            <w:r w:rsidRPr="0023667A">
              <w:rPr>
                <w:sz w:val="18"/>
                <w:szCs w:val="18"/>
                <w:lang w:val="en-US"/>
              </w:rPr>
              <w:t xml:space="preserve">22. Samorodov O. et al. (2022) New design of a combined pile raft foundation for a multi-storey building with determination of its main parameters. </w:t>
            </w:r>
            <w:r w:rsidRPr="0023667A">
              <w:rPr>
                <w:i/>
                <w:iCs/>
                <w:sz w:val="18"/>
                <w:szCs w:val="18"/>
                <w:lang w:val="en-US"/>
              </w:rPr>
              <w:t>Proceedings of the 20th International Conference on Soil Mechanics and Geotechnical Engineering</w:t>
            </w:r>
            <w:r w:rsidRPr="0023667A">
              <w:rPr>
                <w:sz w:val="18"/>
                <w:szCs w:val="18"/>
                <w:lang w:val="en-US"/>
              </w:rPr>
              <w:t>. Rahman and Jaksa (Eds). Australian Geomechanics Society, Sydney, Australia, 3493-3497</w:t>
            </w:r>
          </w:p>
        </w:tc>
      </w:tr>
    </w:tbl>
    <w:p w14:paraId="73E91BEC" w14:textId="77777777" w:rsidR="00313E15" w:rsidRPr="003C0F69" w:rsidRDefault="00313E15">
      <w:pPr>
        <w:pStyle w:val="af"/>
        <w:spacing w:before="0" w:beforeAutospacing="0" w:after="0" w:afterAutospacing="0"/>
        <w:jc w:val="both"/>
        <w:rPr>
          <w:sz w:val="18"/>
          <w:szCs w:val="18"/>
          <w:lang w:val="en-US"/>
        </w:rPr>
      </w:pPr>
    </w:p>
    <w:sectPr w:rsidR="00313E15" w:rsidRPr="003C0F69" w:rsidSect="00A1003E">
      <w:type w:val="continuous"/>
      <w:pgSz w:w="11906" w:h="16838"/>
      <w:pgMar w:top="1134" w:right="1418" w:bottom="1418" w:left="1418" w:header="709" w:footer="709" w:gutter="0"/>
      <w:cols w:space="284"/>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0D97CA" w14:textId="77777777" w:rsidR="00E41125" w:rsidRDefault="00E41125">
      <w:r>
        <w:separator/>
      </w:r>
    </w:p>
  </w:endnote>
  <w:endnote w:type="continuationSeparator" w:id="0">
    <w:p w14:paraId="16D7440D" w14:textId="77777777" w:rsidR="00E41125" w:rsidRDefault="00E411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Batang">
    <w:altName w:val="바탕"/>
    <w:panose1 w:val="02030600000101010101"/>
    <w:charset w:val="81"/>
    <w:family w:val="auto"/>
    <w:pitch w:val="fixed"/>
    <w:sig w:usb0="00000001" w:usb1="09060000" w:usb2="00000010" w:usb3="00000000" w:csb0="00080000" w:csb1="00000000"/>
  </w:font>
  <w:font w:name="Verdana">
    <w:panose1 w:val="020B0604030504040204"/>
    <w:charset w:val="CC"/>
    <w:family w:val="swiss"/>
    <w:pitch w:val="variable"/>
    <w:sig w:usb0="A00006FF" w:usb1="4000205B" w:usb2="00000010" w:usb3="00000000" w:csb0="0000019F" w:csb1="00000000"/>
  </w:font>
  <w:font w:name="Times-Bold">
    <w:altName w:val="Times New Roman"/>
    <w:charset w:val="00"/>
    <w:family w:val="roman"/>
    <w:pitch w:val="default"/>
  </w:font>
  <w:font w:name="TimesNewRomanPS-ItalicMT">
    <w:altName w:val="Times New Roman"/>
    <w:charset w:val="00"/>
    <w:family w:val="roman"/>
    <w:pitch w:val="default"/>
  </w:font>
  <w:font w:name="Arial">
    <w:panose1 w:val="020B0604020202020204"/>
    <w:charset w:val="CC"/>
    <w:family w:val="swiss"/>
    <w:pitch w:val="variable"/>
    <w:sig w:usb0="E0002EFF" w:usb1="C000785B" w:usb2="00000009" w:usb3="00000000" w:csb0="000001FF" w:csb1="00000000"/>
  </w:font>
  <w:font w:name="Times">
    <w:altName w:val="Times New Roman"/>
    <w:panose1 w:val="02020603050405020304"/>
    <w:charset w:val="CC"/>
    <w:family w:val="roman"/>
    <w:pitch w:val="variable"/>
    <w:sig w:usb0="E0002EFF" w:usb1="C0007843" w:usb2="00000009" w:usb3="00000000" w:csb0="000001FF" w:csb1="00000000"/>
  </w:font>
  <w:font w:name="TimesNewRomanPS-BoldMT">
    <w:altName w:val="Times New Roman"/>
    <w:panose1 w:val="00000000000000000000"/>
    <w:charset w:val="00"/>
    <w:family w:val="roman"/>
    <w:notTrueType/>
    <w:pitch w:val="default"/>
  </w:font>
  <w:font w:name="TimesNewRomanPSMT">
    <w:altName w:val="MS Gothic"/>
    <w:panose1 w:val="00000000000000000000"/>
    <w:charset w:val="86"/>
    <w:family w:val="auto"/>
    <w:notTrueType/>
    <w:pitch w:val="default"/>
    <w:sig w:usb0="00000000" w:usb1="080E0000" w:usb2="00000010" w:usb3="00000000" w:csb0="00040005" w:csb1="00000000"/>
  </w:font>
  <w:font w:name="Cambria Math">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13E50F" w14:textId="77777777" w:rsidR="00E41125" w:rsidRDefault="00E41125">
      <w:r>
        <w:separator/>
      </w:r>
    </w:p>
  </w:footnote>
  <w:footnote w:type="continuationSeparator" w:id="0">
    <w:p w14:paraId="16AE3485" w14:textId="77777777" w:rsidR="00E41125" w:rsidRDefault="00E41125">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524CF"/>
    <w:multiLevelType w:val="hybridMultilevel"/>
    <w:tmpl w:val="288CD95E"/>
    <w:lvl w:ilvl="0" w:tplc="19B2117C">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 w15:restartNumberingAfterBreak="0">
    <w:nsid w:val="45922E25"/>
    <w:multiLevelType w:val="hybridMultilevel"/>
    <w:tmpl w:val="03728EDA"/>
    <w:lvl w:ilvl="0" w:tplc="E1169AFE">
      <w:start w:val="4"/>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15:restartNumberingAfterBreak="0">
    <w:nsid w:val="5D9556E6"/>
    <w:multiLevelType w:val="multilevel"/>
    <w:tmpl w:val="5D9556E6"/>
    <w:lvl w:ilvl="0">
      <w:start w:val="1"/>
      <w:numFmt w:val="decimal"/>
      <w:pStyle w:val="Reference"/>
      <w:lvlText w:val="[%1]"/>
      <w:lvlJc w:val="left"/>
      <w:pPr>
        <w:tabs>
          <w:tab w:val="left" w:pos="0"/>
        </w:tabs>
      </w:pPr>
      <w:rPr>
        <w:rFonts w:cs="Times New Roman" w:hint="default"/>
        <w:b w:val="0"/>
        <w:i w:val="0"/>
      </w:rPr>
    </w:lvl>
    <w:lvl w:ilvl="1">
      <w:start w:val="1"/>
      <w:numFmt w:val="lowerLetter"/>
      <w:lvlText w:val="%2."/>
      <w:lvlJc w:val="left"/>
      <w:pPr>
        <w:tabs>
          <w:tab w:val="left" w:pos="1440"/>
        </w:tabs>
        <w:ind w:left="1440" w:hanging="360"/>
      </w:pPr>
      <w:rPr>
        <w:rFonts w:cs="Times New Roman"/>
      </w:rPr>
    </w:lvl>
    <w:lvl w:ilvl="2">
      <w:start w:val="1"/>
      <w:numFmt w:val="lowerRoman"/>
      <w:lvlText w:val="%3."/>
      <w:lvlJc w:val="right"/>
      <w:pPr>
        <w:tabs>
          <w:tab w:val="left" w:pos="2160"/>
        </w:tabs>
        <w:ind w:left="2160" w:hanging="180"/>
      </w:pPr>
      <w:rPr>
        <w:rFonts w:cs="Times New Roman"/>
      </w:rPr>
    </w:lvl>
    <w:lvl w:ilvl="3">
      <w:start w:val="1"/>
      <w:numFmt w:val="decimal"/>
      <w:lvlText w:val="%4."/>
      <w:lvlJc w:val="left"/>
      <w:pPr>
        <w:tabs>
          <w:tab w:val="left" w:pos="2880"/>
        </w:tabs>
        <w:ind w:left="2880" w:hanging="360"/>
      </w:pPr>
      <w:rPr>
        <w:rFonts w:cs="Times New Roman"/>
      </w:rPr>
    </w:lvl>
    <w:lvl w:ilvl="4">
      <w:start w:val="1"/>
      <w:numFmt w:val="lowerLetter"/>
      <w:lvlText w:val="%5."/>
      <w:lvlJc w:val="left"/>
      <w:pPr>
        <w:tabs>
          <w:tab w:val="left" w:pos="3600"/>
        </w:tabs>
        <w:ind w:left="3600" w:hanging="360"/>
      </w:pPr>
      <w:rPr>
        <w:rFonts w:cs="Times New Roman"/>
      </w:rPr>
    </w:lvl>
    <w:lvl w:ilvl="5">
      <w:start w:val="1"/>
      <w:numFmt w:val="lowerRoman"/>
      <w:lvlText w:val="%6."/>
      <w:lvlJc w:val="right"/>
      <w:pPr>
        <w:tabs>
          <w:tab w:val="left" w:pos="4320"/>
        </w:tabs>
        <w:ind w:left="4320" w:hanging="180"/>
      </w:pPr>
      <w:rPr>
        <w:rFonts w:cs="Times New Roman"/>
      </w:rPr>
    </w:lvl>
    <w:lvl w:ilvl="6">
      <w:start w:val="1"/>
      <w:numFmt w:val="decimal"/>
      <w:lvlText w:val="%7."/>
      <w:lvlJc w:val="left"/>
      <w:pPr>
        <w:tabs>
          <w:tab w:val="left" w:pos="5040"/>
        </w:tabs>
        <w:ind w:left="5040" w:hanging="360"/>
      </w:pPr>
      <w:rPr>
        <w:rFonts w:cs="Times New Roman"/>
      </w:rPr>
    </w:lvl>
    <w:lvl w:ilvl="7">
      <w:start w:val="1"/>
      <w:numFmt w:val="lowerLetter"/>
      <w:lvlText w:val="%8."/>
      <w:lvlJc w:val="left"/>
      <w:pPr>
        <w:tabs>
          <w:tab w:val="left" w:pos="5760"/>
        </w:tabs>
        <w:ind w:left="5760" w:hanging="360"/>
      </w:pPr>
      <w:rPr>
        <w:rFonts w:cs="Times New Roman"/>
      </w:rPr>
    </w:lvl>
    <w:lvl w:ilvl="8">
      <w:start w:val="1"/>
      <w:numFmt w:val="lowerRoman"/>
      <w:lvlText w:val="%9."/>
      <w:lvlJc w:val="right"/>
      <w:pPr>
        <w:tabs>
          <w:tab w:val="left" w:pos="6480"/>
        </w:tabs>
        <w:ind w:left="6480" w:hanging="180"/>
      </w:pPr>
      <w:rPr>
        <w:rFonts w:cs="Times New Roman"/>
      </w:rPr>
    </w:lvl>
  </w:abstractNum>
  <w:abstractNum w:abstractNumId="3" w15:restartNumberingAfterBreak="0">
    <w:nsid w:val="62F3406F"/>
    <w:multiLevelType w:val="hybridMultilevel"/>
    <w:tmpl w:val="ECD2E6E6"/>
    <w:lvl w:ilvl="0" w:tplc="C0784B9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6A6B5140"/>
    <w:multiLevelType w:val="hybridMultilevel"/>
    <w:tmpl w:val="288CD95E"/>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num w:numId="1">
    <w:abstractNumId w:val="2"/>
  </w:num>
  <w:num w:numId="2">
    <w:abstractNumId w:val="1"/>
  </w:num>
  <w:num w:numId="3">
    <w:abstractNumId w:val="0"/>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9"/>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3973"/>
    <w:rsid w:val="00003072"/>
    <w:rsid w:val="00003D54"/>
    <w:rsid w:val="00003E10"/>
    <w:rsid w:val="00004C9C"/>
    <w:rsid w:val="000122BB"/>
    <w:rsid w:val="000201D0"/>
    <w:rsid w:val="00020F15"/>
    <w:rsid w:val="00023468"/>
    <w:rsid w:val="00024EC4"/>
    <w:rsid w:val="00027831"/>
    <w:rsid w:val="00034C10"/>
    <w:rsid w:val="000350F3"/>
    <w:rsid w:val="0004072C"/>
    <w:rsid w:val="00040947"/>
    <w:rsid w:val="0004110A"/>
    <w:rsid w:val="0004317C"/>
    <w:rsid w:val="00063EAA"/>
    <w:rsid w:val="00067341"/>
    <w:rsid w:val="00072119"/>
    <w:rsid w:val="00084DE3"/>
    <w:rsid w:val="00090C98"/>
    <w:rsid w:val="00093EAA"/>
    <w:rsid w:val="000948BF"/>
    <w:rsid w:val="000957DB"/>
    <w:rsid w:val="000A102C"/>
    <w:rsid w:val="000A1FC9"/>
    <w:rsid w:val="000A3958"/>
    <w:rsid w:val="000B1C4B"/>
    <w:rsid w:val="000B3A89"/>
    <w:rsid w:val="000B43CE"/>
    <w:rsid w:val="000B6E37"/>
    <w:rsid w:val="000B6E6F"/>
    <w:rsid w:val="000C0BA9"/>
    <w:rsid w:val="000C3304"/>
    <w:rsid w:val="000C723D"/>
    <w:rsid w:val="000D30BE"/>
    <w:rsid w:val="000D62B0"/>
    <w:rsid w:val="000D7CA1"/>
    <w:rsid w:val="000E0363"/>
    <w:rsid w:val="00101F35"/>
    <w:rsid w:val="001020DA"/>
    <w:rsid w:val="00116F42"/>
    <w:rsid w:val="00125B12"/>
    <w:rsid w:val="00127D4C"/>
    <w:rsid w:val="00131F55"/>
    <w:rsid w:val="00135BD4"/>
    <w:rsid w:val="001367BB"/>
    <w:rsid w:val="00137C74"/>
    <w:rsid w:val="00144D52"/>
    <w:rsid w:val="0015664A"/>
    <w:rsid w:val="0016241D"/>
    <w:rsid w:val="0016503B"/>
    <w:rsid w:val="00165AAB"/>
    <w:rsid w:val="001661D8"/>
    <w:rsid w:val="00187ED0"/>
    <w:rsid w:val="00194F4B"/>
    <w:rsid w:val="00194F4C"/>
    <w:rsid w:val="00195142"/>
    <w:rsid w:val="00196C0A"/>
    <w:rsid w:val="00196FA6"/>
    <w:rsid w:val="001A3F42"/>
    <w:rsid w:val="001A5455"/>
    <w:rsid w:val="001A5F36"/>
    <w:rsid w:val="001B34CE"/>
    <w:rsid w:val="001B625C"/>
    <w:rsid w:val="001C4D12"/>
    <w:rsid w:val="001C6D6F"/>
    <w:rsid w:val="001C7640"/>
    <w:rsid w:val="001C7AED"/>
    <w:rsid w:val="001D4A70"/>
    <w:rsid w:val="001E1CEB"/>
    <w:rsid w:val="001E2D7A"/>
    <w:rsid w:val="001E6239"/>
    <w:rsid w:val="001E6ED8"/>
    <w:rsid w:val="001F0564"/>
    <w:rsid w:val="001F05C1"/>
    <w:rsid w:val="001F1468"/>
    <w:rsid w:val="001F6511"/>
    <w:rsid w:val="00201138"/>
    <w:rsid w:val="0020672A"/>
    <w:rsid w:val="0020675B"/>
    <w:rsid w:val="00211396"/>
    <w:rsid w:val="00220C61"/>
    <w:rsid w:val="002234D0"/>
    <w:rsid w:val="00225300"/>
    <w:rsid w:val="002304DE"/>
    <w:rsid w:val="0023148E"/>
    <w:rsid w:val="0023667A"/>
    <w:rsid w:val="002457D6"/>
    <w:rsid w:val="00247CAB"/>
    <w:rsid w:val="00261640"/>
    <w:rsid w:val="002616E3"/>
    <w:rsid w:val="002619BA"/>
    <w:rsid w:val="00266E6B"/>
    <w:rsid w:val="00266E72"/>
    <w:rsid w:val="002673F9"/>
    <w:rsid w:val="0027281A"/>
    <w:rsid w:val="0028451E"/>
    <w:rsid w:val="00285B56"/>
    <w:rsid w:val="00286CDE"/>
    <w:rsid w:val="002872E3"/>
    <w:rsid w:val="00287BE7"/>
    <w:rsid w:val="002915CA"/>
    <w:rsid w:val="00292344"/>
    <w:rsid w:val="0029429A"/>
    <w:rsid w:val="00295B34"/>
    <w:rsid w:val="002973DD"/>
    <w:rsid w:val="002A044F"/>
    <w:rsid w:val="002A14B8"/>
    <w:rsid w:val="002A4C6D"/>
    <w:rsid w:val="002B105B"/>
    <w:rsid w:val="002B55B7"/>
    <w:rsid w:val="002B6156"/>
    <w:rsid w:val="002B7692"/>
    <w:rsid w:val="002B7F9A"/>
    <w:rsid w:val="002D3703"/>
    <w:rsid w:val="002D48B3"/>
    <w:rsid w:val="002D6315"/>
    <w:rsid w:val="002D76D4"/>
    <w:rsid w:val="002E1A2B"/>
    <w:rsid w:val="002E4B1A"/>
    <w:rsid w:val="002E4CE8"/>
    <w:rsid w:val="002E5D90"/>
    <w:rsid w:val="002F431B"/>
    <w:rsid w:val="002F656C"/>
    <w:rsid w:val="003008F0"/>
    <w:rsid w:val="00303F16"/>
    <w:rsid w:val="00304A0B"/>
    <w:rsid w:val="00310F69"/>
    <w:rsid w:val="00313E15"/>
    <w:rsid w:val="003142CF"/>
    <w:rsid w:val="00316733"/>
    <w:rsid w:val="00320795"/>
    <w:rsid w:val="00320974"/>
    <w:rsid w:val="00322651"/>
    <w:rsid w:val="00327BAA"/>
    <w:rsid w:val="00342071"/>
    <w:rsid w:val="003512F3"/>
    <w:rsid w:val="00351AA2"/>
    <w:rsid w:val="00351F84"/>
    <w:rsid w:val="003520D2"/>
    <w:rsid w:val="00353EF0"/>
    <w:rsid w:val="00360E64"/>
    <w:rsid w:val="0036676C"/>
    <w:rsid w:val="00367F45"/>
    <w:rsid w:val="00372CA3"/>
    <w:rsid w:val="0037634E"/>
    <w:rsid w:val="003803D3"/>
    <w:rsid w:val="003811F6"/>
    <w:rsid w:val="00386B82"/>
    <w:rsid w:val="00395575"/>
    <w:rsid w:val="003A266B"/>
    <w:rsid w:val="003A55AC"/>
    <w:rsid w:val="003B6DA4"/>
    <w:rsid w:val="003C0F07"/>
    <w:rsid w:val="003C0F69"/>
    <w:rsid w:val="003D17CD"/>
    <w:rsid w:val="003D2355"/>
    <w:rsid w:val="003E6A51"/>
    <w:rsid w:val="003F23ED"/>
    <w:rsid w:val="003F245F"/>
    <w:rsid w:val="0040078B"/>
    <w:rsid w:val="00403030"/>
    <w:rsid w:val="00403FDF"/>
    <w:rsid w:val="00404F6E"/>
    <w:rsid w:val="0040774B"/>
    <w:rsid w:val="004129BF"/>
    <w:rsid w:val="0041301C"/>
    <w:rsid w:val="00415CF9"/>
    <w:rsid w:val="0041719A"/>
    <w:rsid w:val="004175C3"/>
    <w:rsid w:val="00424325"/>
    <w:rsid w:val="00430321"/>
    <w:rsid w:val="00431691"/>
    <w:rsid w:val="00432537"/>
    <w:rsid w:val="0045231B"/>
    <w:rsid w:val="00453AB4"/>
    <w:rsid w:val="004620D7"/>
    <w:rsid w:val="004645B1"/>
    <w:rsid w:val="004665ED"/>
    <w:rsid w:val="0047152D"/>
    <w:rsid w:val="00471AB2"/>
    <w:rsid w:val="00474B35"/>
    <w:rsid w:val="00477C9F"/>
    <w:rsid w:val="00480FD3"/>
    <w:rsid w:val="00484115"/>
    <w:rsid w:val="00494968"/>
    <w:rsid w:val="00495B38"/>
    <w:rsid w:val="00496B42"/>
    <w:rsid w:val="00496C86"/>
    <w:rsid w:val="004A2AFC"/>
    <w:rsid w:val="004A35E1"/>
    <w:rsid w:val="004A3BDE"/>
    <w:rsid w:val="004A677A"/>
    <w:rsid w:val="004A6F03"/>
    <w:rsid w:val="004B0829"/>
    <w:rsid w:val="004B542E"/>
    <w:rsid w:val="004C390D"/>
    <w:rsid w:val="004C4057"/>
    <w:rsid w:val="004C701C"/>
    <w:rsid w:val="004D198D"/>
    <w:rsid w:val="004D1AB0"/>
    <w:rsid w:val="004D21BE"/>
    <w:rsid w:val="004D79F0"/>
    <w:rsid w:val="004E5170"/>
    <w:rsid w:val="004F2FF9"/>
    <w:rsid w:val="004F3397"/>
    <w:rsid w:val="004F4565"/>
    <w:rsid w:val="004F4DAC"/>
    <w:rsid w:val="004F7E10"/>
    <w:rsid w:val="00502647"/>
    <w:rsid w:val="005044C0"/>
    <w:rsid w:val="00505B25"/>
    <w:rsid w:val="005136F4"/>
    <w:rsid w:val="00514DCA"/>
    <w:rsid w:val="0051748E"/>
    <w:rsid w:val="005223F3"/>
    <w:rsid w:val="005228EC"/>
    <w:rsid w:val="00523B43"/>
    <w:rsid w:val="00526B0D"/>
    <w:rsid w:val="00530B90"/>
    <w:rsid w:val="00531D23"/>
    <w:rsid w:val="00532DEF"/>
    <w:rsid w:val="0053422C"/>
    <w:rsid w:val="00534820"/>
    <w:rsid w:val="00536301"/>
    <w:rsid w:val="00545A32"/>
    <w:rsid w:val="005478F8"/>
    <w:rsid w:val="005600D0"/>
    <w:rsid w:val="0057728D"/>
    <w:rsid w:val="005778E4"/>
    <w:rsid w:val="00580D27"/>
    <w:rsid w:val="005826A5"/>
    <w:rsid w:val="005836AE"/>
    <w:rsid w:val="00585F3C"/>
    <w:rsid w:val="00586447"/>
    <w:rsid w:val="00592480"/>
    <w:rsid w:val="005A57CD"/>
    <w:rsid w:val="005A5F4E"/>
    <w:rsid w:val="005A73F8"/>
    <w:rsid w:val="005B0D57"/>
    <w:rsid w:val="005B28E3"/>
    <w:rsid w:val="005B299D"/>
    <w:rsid w:val="005B53A7"/>
    <w:rsid w:val="005B5C95"/>
    <w:rsid w:val="005B62E9"/>
    <w:rsid w:val="005C74A1"/>
    <w:rsid w:val="005D024E"/>
    <w:rsid w:val="005D0AC3"/>
    <w:rsid w:val="005D6B53"/>
    <w:rsid w:val="005F01E9"/>
    <w:rsid w:val="005F052B"/>
    <w:rsid w:val="005F14AA"/>
    <w:rsid w:val="005F3639"/>
    <w:rsid w:val="005F37D0"/>
    <w:rsid w:val="005F421C"/>
    <w:rsid w:val="005F456A"/>
    <w:rsid w:val="00605612"/>
    <w:rsid w:val="00614E74"/>
    <w:rsid w:val="006215F1"/>
    <w:rsid w:val="00624319"/>
    <w:rsid w:val="00625BD7"/>
    <w:rsid w:val="00641D0C"/>
    <w:rsid w:val="00643C11"/>
    <w:rsid w:val="00646A4E"/>
    <w:rsid w:val="00650CFA"/>
    <w:rsid w:val="00652C3F"/>
    <w:rsid w:val="0065404B"/>
    <w:rsid w:val="006621E0"/>
    <w:rsid w:val="00662847"/>
    <w:rsid w:val="00664FDE"/>
    <w:rsid w:val="006654F7"/>
    <w:rsid w:val="00670E88"/>
    <w:rsid w:val="00673A29"/>
    <w:rsid w:val="00673C8C"/>
    <w:rsid w:val="006756A4"/>
    <w:rsid w:val="00677086"/>
    <w:rsid w:val="00685DDE"/>
    <w:rsid w:val="0069265D"/>
    <w:rsid w:val="006A12CD"/>
    <w:rsid w:val="006A42BF"/>
    <w:rsid w:val="006B073B"/>
    <w:rsid w:val="006B5506"/>
    <w:rsid w:val="006D653E"/>
    <w:rsid w:val="006E0B9D"/>
    <w:rsid w:val="006E7B37"/>
    <w:rsid w:val="006F078B"/>
    <w:rsid w:val="0070321A"/>
    <w:rsid w:val="00706C14"/>
    <w:rsid w:val="0071173B"/>
    <w:rsid w:val="0071518E"/>
    <w:rsid w:val="007175CB"/>
    <w:rsid w:val="00721C94"/>
    <w:rsid w:val="0072498B"/>
    <w:rsid w:val="007304CA"/>
    <w:rsid w:val="0073304F"/>
    <w:rsid w:val="00737EBB"/>
    <w:rsid w:val="00744408"/>
    <w:rsid w:val="00746A74"/>
    <w:rsid w:val="00750A45"/>
    <w:rsid w:val="007511B0"/>
    <w:rsid w:val="00752E78"/>
    <w:rsid w:val="0075309F"/>
    <w:rsid w:val="0075534A"/>
    <w:rsid w:val="007576F9"/>
    <w:rsid w:val="0076069B"/>
    <w:rsid w:val="007627AB"/>
    <w:rsid w:val="00765604"/>
    <w:rsid w:val="00777776"/>
    <w:rsid w:val="007836BB"/>
    <w:rsid w:val="007837BD"/>
    <w:rsid w:val="00787D5C"/>
    <w:rsid w:val="00792BF5"/>
    <w:rsid w:val="007A4956"/>
    <w:rsid w:val="007B029D"/>
    <w:rsid w:val="007B1859"/>
    <w:rsid w:val="007B376B"/>
    <w:rsid w:val="007C4D30"/>
    <w:rsid w:val="007C5B09"/>
    <w:rsid w:val="007C6571"/>
    <w:rsid w:val="007D121A"/>
    <w:rsid w:val="007D307D"/>
    <w:rsid w:val="007D470A"/>
    <w:rsid w:val="007E337C"/>
    <w:rsid w:val="007E376C"/>
    <w:rsid w:val="007F053A"/>
    <w:rsid w:val="007F2646"/>
    <w:rsid w:val="008028D0"/>
    <w:rsid w:val="008031E9"/>
    <w:rsid w:val="00804E64"/>
    <w:rsid w:val="0081755A"/>
    <w:rsid w:val="00823F87"/>
    <w:rsid w:val="00827810"/>
    <w:rsid w:val="008301C6"/>
    <w:rsid w:val="008306C5"/>
    <w:rsid w:val="00832D23"/>
    <w:rsid w:val="0083775B"/>
    <w:rsid w:val="00841E81"/>
    <w:rsid w:val="008447B0"/>
    <w:rsid w:val="008457B1"/>
    <w:rsid w:val="00850A97"/>
    <w:rsid w:val="00851E7B"/>
    <w:rsid w:val="008527B0"/>
    <w:rsid w:val="00862554"/>
    <w:rsid w:val="00864643"/>
    <w:rsid w:val="008767DD"/>
    <w:rsid w:val="00876CDD"/>
    <w:rsid w:val="00883E41"/>
    <w:rsid w:val="008933C9"/>
    <w:rsid w:val="00897A80"/>
    <w:rsid w:val="008A3764"/>
    <w:rsid w:val="008B14E6"/>
    <w:rsid w:val="008B5D8E"/>
    <w:rsid w:val="008B6868"/>
    <w:rsid w:val="008C3B69"/>
    <w:rsid w:val="008C7E40"/>
    <w:rsid w:val="008D00F0"/>
    <w:rsid w:val="008D1E96"/>
    <w:rsid w:val="008D23EF"/>
    <w:rsid w:val="008D2941"/>
    <w:rsid w:val="008D4A6A"/>
    <w:rsid w:val="008E001F"/>
    <w:rsid w:val="008E389F"/>
    <w:rsid w:val="008E6290"/>
    <w:rsid w:val="00913F40"/>
    <w:rsid w:val="009162DA"/>
    <w:rsid w:val="00916968"/>
    <w:rsid w:val="00916B15"/>
    <w:rsid w:val="0092589C"/>
    <w:rsid w:val="009361AA"/>
    <w:rsid w:val="00945075"/>
    <w:rsid w:val="00950842"/>
    <w:rsid w:val="0096202F"/>
    <w:rsid w:val="009909EE"/>
    <w:rsid w:val="00990D87"/>
    <w:rsid w:val="009918B5"/>
    <w:rsid w:val="00994DB4"/>
    <w:rsid w:val="009A196D"/>
    <w:rsid w:val="009A1C7F"/>
    <w:rsid w:val="009A6F1C"/>
    <w:rsid w:val="009B2270"/>
    <w:rsid w:val="009B22AD"/>
    <w:rsid w:val="009B3F68"/>
    <w:rsid w:val="009B4C98"/>
    <w:rsid w:val="009C2FE8"/>
    <w:rsid w:val="009C4F2F"/>
    <w:rsid w:val="009C6A51"/>
    <w:rsid w:val="009C73F6"/>
    <w:rsid w:val="009D2385"/>
    <w:rsid w:val="009D5FD2"/>
    <w:rsid w:val="009E1663"/>
    <w:rsid w:val="009E25D6"/>
    <w:rsid w:val="009E36D6"/>
    <w:rsid w:val="009F091E"/>
    <w:rsid w:val="009F0B1F"/>
    <w:rsid w:val="00A04062"/>
    <w:rsid w:val="00A1003E"/>
    <w:rsid w:val="00A10812"/>
    <w:rsid w:val="00A17BDA"/>
    <w:rsid w:val="00A21A5A"/>
    <w:rsid w:val="00A268C1"/>
    <w:rsid w:val="00A321A9"/>
    <w:rsid w:val="00A4095D"/>
    <w:rsid w:val="00A40ADD"/>
    <w:rsid w:val="00A416A7"/>
    <w:rsid w:val="00A4214F"/>
    <w:rsid w:val="00A4450F"/>
    <w:rsid w:val="00A4597B"/>
    <w:rsid w:val="00A469DB"/>
    <w:rsid w:val="00A602FA"/>
    <w:rsid w:val="00A62435"/>
    <w:rsid w:val="00A63E44"/>
    <w:rsid w:val="00A71AF1"/>
    <w:rsid w:val="00A74A6D"/>
    <w:rsid w:val="00A7504C"/>
    <w:rsid w:val="00A8207B"/>
    <w:rsid w:val="00A8445F"/>
    <w:rsid w:val="00A940DC"/>
    <w:rsid w:val="00A944C6"/>
    <w:rsid w:val="00AA020F"/>
    <w:rsid w:val="00AA1379"/>
    <w:rsid w:val="00AA22F7"/>
    <w:rsid w:val="00AA3446"/>
    <w:rsid w:val="00AA7B6A"/>
    <w:rsid w:val="00AB044D"/>
    <w:rsid w:val="00AB0D6C"/>
    <w:rsid w:val="00AB1FE4"/>
    <w:rsid w:val="00AB33D0"/>
    <w:rsid w:val="00AB5217"/>
    <w:rsid w:val="00AB59D1"/>
    <w:rsid w:val="00AD30CA"/>
    <w:rsid w:val="00AE0BC8"/>
    <w:rsid w:val="00AE7157"/>
    <w:rsid w:val="00AF3D32"/>
    <w:rsid w:val="00AF7666"/>
    <w:rsid w:val="00B013F6"/>
    <w:rsid w:val="00B028AB"/>
    <w:rsid w:val="00B0457B"/>
    <w:rsid w:val="00B07E80"/>
    <w:rsid w:val="00B1208A"/>
    <w:rsid w:val="00B169D6"/>
    <w:rsid w:val="00B237E8"/>
    <w:rsid w:val="00B26EE2"/>
    <w:rsid w:val="00B375D4"/>
    <w:rsid w:val="00B42347"/>
    <w:rsid w:val="00B4334F"/>
    <w:rsid w:val="00B44128"/>
    <w:rsid w:val="00B46E32"/>
    <w:rsid w:val="00B47918"/>
    <w:rsid w:val="00B517E5"/>
    <w:rsid w:val="00B5345D"/>
    <w:rsid w:val="00B64037"/>
    <w:rsid w:val="00B6517E"/>
    <w:rsid w:val="00B65B00"/>
    <w:rsid w:val="00B6670A"/>
    <w:rsid w:val="00B67706"/>
    <w:rsid w:val="00B707C2"/>
    <w:rsid w:val="00B76012"/>
    <w:rsid w:val="00B766EB"/>
    <w:rsid w:val="00B769AA"/>
    <w:rsid w:val="00B77F9F"/>
    <w:rsid w:val="00B8380A"/>
    <w:rsid w:val="00B90BBB"/>
    <w:rsid w:val="00BA2829"/>
    <w:rsid w:val="00BA69FC"/>
    <w:rsid w:val="00BB2EDA"/>
    <w:rsid w:val="00BB2FEF"/>
    <w:rsid w:val="00BC418E"/>
    <w:rsid w:val="00BC5CCA"/>
    <w:rsid w:val="00BC626F"/>
    <w:rsid w:val="00BC6FA3"/>
    <w:rsid w:val="00BD10DC"/>
    <w:rsid w:val="00BD27A9"/>
    <w:rsid w:val="00BD5DBD"/>
    <w:rsid w:val="00BE189E"/>
    <w:rsid w:val="00BE2A80"/>
    <w:rsid w:val="00BE30B4"/>
    <w:rsid w:val="00BE351B"/>
    <w:rsid w:val="00BE39C9"/>
    <w:rsid w:val="00BF0385"/>
    <w:rsid w:val="00BF5213"/>
    <w:rsid w:val="00C059AD"/>
    <w:rsid w:val="00C10102"/>
    <w:rsid w:val="00C13E21"/>
    <w:rsid w:val="00C141EA"/>
    <w:rsid w:val="00C2462F"/>
    <w:rsid w:val="00C35C5A"/>
    <w:rsid w:val="00C366D7"/>
    <w:rsid w:val="00C37545"/>
    <w:rsid w:val="00C400DC"/>
    <w:rsid w:val="00C40D6C"/>
    <w:rsid w:val="00C41B94"/>
    <w:rsid w:val="00C44A43"/>
    <w:rsid w:val="00C47CD8"/>
    <w:rsid w:val="00C53655"/>
    <w:rsid w:val="00C54106"/>
    <w:rsid w:val="00C5468A"/>
    <w:rsid w:val="00C60ADF"/>
    <w:rsid w:val="00C60F87"/>
    <w:rsid w:val="00C62816"/>
    <w:rsid w:val="00C64246"/>
    <w:rsid w:val="00C77FF9"/>
    <w:rsid w:val="00C84834"/>
    <w:rsid w:val="00C9193D"/>
    <w:rsid w:val="00C95289"/>
    <w:rsid w:val="00C96E45"/>
    <w:rsid w:val="00CA140C"/>
    <w:rsid w:val="00CB532F"/>
    <w:rsid w:val="00CB7412"/>
    <w:rsid w:val="00CB7A49"/>
    <w:rsid w:val="00CD2F29"/>
    <w:rsid w:val="00CE1D31"/>
    <w:rsid w:val="00CE23E0"/>
    <w:rsid w:val="00CE5391"/>
    <w:rsid w:val="00CE5D96"/>
    <w:rsid w:val="00CF3188"/>
    <w:rsid w:val="00CF7DE6"/>
    <w:rsid w:val="00D00BED"/>
    <w:rsid w:val="00D06EC8"/>
    <w:rsid w:val="00D0706D"/>
    <w:rsid w:val="00D1395B"/>
    <w:rsid w:val="00D1426D"/>
    <w:rsid w:val="00D1617F"/>
    <w:rsid w:val="00D17460"/>
    <w:rsid w:val="00D24DFF"/>
    <w:rsid w:val="00D27CE4"/>
    <w:rsid w:val="00D308DD"/>
    <w:rsid w:val="00D30F55"/>
    <w:rsid w:val="00D32B07"/>
    <w:rsid w:val="00D35055"/>
    <w:rsid w:val="00D50905"/>
    <w:rsid w:val="00D577CE"/>
    <w:rsid w:val="00D6158C"/>
    <w:rsid w:val="00D66C0A"/>
    <w:rsid w:val="00D70068"/>
    <w:rsid w:val="00D7181C"/>
    <w:rsid w:val="00D71F3E"/>
    <w:rsid w:val="00D732D1"/>
    <w:rsid w:val="00D77AFF"/>
    <w:rsid w:val="00D80340"/>
    <w:rsid w:val="00D818B7"/>
    <w:rsid w:val="00D85076"/>
    <w:rsid w:val="00D87522"/>
    <w:rsid w:val="00D90779"/>
    <w:rsid w:val="00D9376A"/>
    <w:rsid w:val="00D93783"/>
    <w:rsid w:val="00D938D5"/>
    <w:rsid w:val="00DA01E7"/>
    <w:rsid w:val="00DA2194"/>
    <w:rsid w:val="00DA37F9"/>
    <w:rsid w:val="00DA67D3"/>
    <w:rsid w:val="00DB2446"/>
    <w:rsid w:val="00DB6875"/>
    <w:rsid w:val="00DB72F5"/>
    <w:rsid w:val="00DD46C6"/>
    <w:rsid w:val="00DD4F6D"/>
    <w:rsid w:val="00DE3222"/>
    <w:rsid w:val="00DE4248"/>
    <w:rsid w:val="00DF54A8"/>
    <w:rsid w:val="00E0325E"/>
    <w:rsid w:val="00E044E3"/>
    <w:rsid w:val="00E12AEB"/>
    <w:rsid w:val="00E136DB"/>
    <w:rsid w:val="00E16A09"/>
    <w:rsid w:val="00E24982"/>
    <w:rsid w:val="00E25CF8"/>
    <w:rsid w:val="00E3047F"/>
    <w:rsid w:val="00E341B3"/>
    <w:rsid w:val="00E40466"/>
    <w:rsid w:val="00E40505"/>
    <w:rsid w:val="00E41125"/>
    <w:rsid w:val="00E42547"/>
    <w:rsid w:val="00E51D77"/>
    <w:rsid w:val="00E66657"/>
    <w:rsid w:val="00E772F3"/>
    <w:rsid w:val="00E80C44"/>
    <w:rsid w:val="00E83B32"/>
    <w:rsid w:val="00E87C4D"/>
    <w:rsid w:val="00E963F9"/>
    <w:rsid w:val="00EA257D"/>
    <w:rsid w:val="00EA2C8A"/>
    <w:rsid w:val="00EB181F"/>
    <w:rsid w:val="00EB33A6"/>
    <w:rsid w:val="00EC2B13"/>
    <w:rsid w:val="00ED160A"/>
    <w:rsid w:val="00ED7A4C"/>
    <w:rsid w:val="00EE1B95"/>
    <w:rsid w:val="00EE560E"/>
    <w:rsid w:val="00EE63AB"/>
    <w:rsid w:val="00EE6975"/>
    <w:rsid w:val="00EF22F5"/>
    <w:rsid w:val="00EF4578"/>
    <w:rsid w:val="00EF5ED0"/>
    <w:rsid w:val="00F0062C"/>
    <w:rsid w:val="00F03973"/>
    <w:rsid w:val="00F11BA0"/>
    <w:rsid w:val="00F121B4"/>
    <w:rsid w:val="00F158A2"/>
    <w:rsid w:val="00F1720C"/>
    <w:rsid w:val="00F17378"/>
    <w:rsid w:val="00F208D6"/>
    <w:rsid w:val="00F251AB"/>
    <w:rsid w:val="00F34DAB"/>
    <w:rsid w:val="00F35034"/>
    <w:rsid w:val="00F36371"/>
    <w:rsid w:val="00F53BB0"/>
    <w:rsid w:val="00F55542"/>
    <w:rsid w:val="00F56365"/>
    <w:rsid w:val="00F56DDF"/>
    <w:rsid w:val="00F6556B"/>
    <w:rsid w:val="00F66A94"/>
    <w:rsid w:val="00F71D01"/>
    <w:rsid w:val="00F73B77"/>
    <w:rsid w:val="00F77E11"/>
    <w:rsid w:val="00F81939"/>
    <w:rsid w:val="00F8413C"/>
    <w:rsid w:val="00F90A11"/>
    <w:rsid w:val="00F90F7B"/>
    <w:rsid w:val="00F91E70"/>
    <w:rsid w:val="00F97368"/>
    <w:rsid w:val="00FB0D70"/>
    <w:rsid w:val="00FB2206"/>
    <w:rsid w:val="00FD1D90"/>
    <w:rsid w:val="00FD3C0A"/>
    <w:rsid w:val="00FD7E87"/>
    <w:rsid w:val="00FF36C9"/>
    <w:rsid w:val="00FF39A9"/>
    <w:rsid w:val="00FF7DED"/>
    <w:rsid w:val="185F66C4"/>
    <w:rsid w:val="5CBA27A2"/>
  </w:rsids>
  <m:mathPr>
    <m:mathFont m:val="Cambria Math"/>
    <m:brkBin m:val="before"/>
    <m:brkBinSub m:val="--"/>
    <m:smallFrac m:val="0"/>
    <m:dispDef/>
    <m:lMargin m:val="0"/>
    <m:rMargin m:val="0"/>
    <m:defJc m:val="centerGroup"/>
    <m:wrapIndent m:val="1440"/>
    <m:intLim m:val="subSup"/>
    <m:naryLim m:val="undOvr"/>
  </m:mathPr>
  <w:themeFontLang w:val="uk-UA"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80C28CB"/>
  <w15:docId w15:val="{81C9F0F1-1C27-48E3-BB89-857331DF10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qFormat="1"/>
    <w:lsdException w:name="footer" w:uiPriority="0"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iPriority="0"/>
    <w:lsdException w:name="Block Text" w:semiHidden="1" w:uiPriority="0" w:unhideWhenUsed="1"/>
    <w:lsdException w:name="Hyperlink" w:uiPriority="0"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0"/>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B0D70"/>
    <w:pPr>
      <w:overflowPunct w:val="0"/>
      <w:autoSpaceDE w:val="0"/>
      <w:autoSpaceDN w:val="0"/>
      <w:adjustRightInd w:val="0"/>
      <w:textAlignment w:val="baseline"/>
    </w:pPr>
    <w:rPr>
      <w:rFonts w:ascii="Times New Roman CYR" w:eastAsia="Times New Roman" w:hAnsi="Times New Roman CYR" w:cs="Times New Roman"/>
    </w:rPr>
  </w:style>
  <w:style w:type="paragraph" w:styleId="1">
    <w:name w:val="heading 1"/>
    <w:basedOn w:val="a"/>
    <w:next w:val="a"/>
    <w:link w:val="10"/>
    <w:qFormat/>
    <w:pPr>
      <w:keepNext/>
      <w:spacing w:before="240" w:after="60"/>
      <w:outlineLvl w:val="0"/>
    </w:pPr>
    <w:rPr>
      <w:rFonts w:ascii="Cambria" w:hAnsi="Cambria"/>
      <w:b/>
      <w:bCs/>
      <w:kern w:val="32"/>
      <w:sz w:val="32"/>
      <w:szCs w:val="32"/>
      <w:lang w:val="zh-CN" w:eastAsia="zh-CN"/>
    </w:rPr>
  </w:style>
  <w:style w:type="paragraph" w:styleId="2">
    <w:name w:val="heading 2"/>
    <w:basedOn w:val="a"/>
    <w:next w:val="a"/>
    <w:link w:val="20"/>
    <w:qFormat/>
    <w:pPr>
      <w:overflowPunct/>
      <w:autoSpaceDE/>
      <w:autoSpaceDN/>
      <w:adjustRightInd/>
      <w:spacing w:before="100" w:beforeAutospacing="1" w:after="100" w:afterAutospacing="1"/>
      <w:textAlignment w:val="auto"/>
      <w:outlineLvl w:val="1"/>
    </w:pPr>
    <w:rPr>
      <w:rFonts w:ascii="Times New Roman" w:hAnsi="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qFormat/>
    <w:pPr>
      <w:overflowPunct/>
      <w:autoSpaceDE/>
      <w:autoSpaceDN/>
      <w:adjustRightInd/>
      <w:textAlignment w:val="auto"/>
    </w:pPr>
    <w:rPr>
      <w:rFonts w:ascii="Tahoma" w:hAnsi="Tahoma"/>
      <w:sz w:val="16"/>
      <w:szCs w:val="16"/>
      <w:lang w:val="uk-UA" w:eastAsia="zh-CN"/>
    </w:rPr>
  </w:style>
  <w:style w:type="paragraph" w:styleId="a5">
    <w:name w:val="Body Text"/>
    <w:basedOn w:val="a"/>
    <w:link w:val="a6"/>
    <w:pPr>
      <w:spacing w:after="120"/>
    </w:pPr>
  </w:style>
  <w:style w:type="paragraph" w:styleId="a7">
    <w:name w:val="Body Text Indent"/>
    <w:basedOn w:val="a"/>
    <w:link w:val="a8"/>
    <w:pPr>
      <w:spacing w:after="120"/>
      <w:ind w:left="283"/>
    </w:pPr>
  </w:style>
  <w:style w:type="paragraph" w:styleId="3">
    <w:name w:val="Body Text Indent 3"/>
    <w:basedOn w:val="a"/>
    <w:link w:val="30"/>
    <w:pPr>
      <w:overflowPunct/>
      <w:autoSpaceDE/>
      <w:autoSpaceDN/>
      <w:adjustRightInd/>
      <w:spacing w:after="120"/>
      <w:ind w:left="283"/>
      <w:textAlignment w:val="auto"/>
    </w:pPr>
    <w:rPr>
      <w:rFonts w:ascii="Times New Roman" w:hAnsi="Times New Roman"/>
      <w:sz w:val="16"/>
      <w:szCs w:val="16"/>
      <w:lang w:val="uk-UA"/>
    </w:rPr>
  </w:style>
  <w:style w:type="character" w:styleId="a9">
    <w:name w:val="Emphasis"/>
    <w:qFormat/>
    <w:rPr>
      <w:i/>
      <w:iCs/>
    </w:rPr>
  </w:style>
  <w:style w:type="paragraph" w:styleId="aa">
    <w:name w:val="footer"/>
    <w:basedOn w:val="a"/>
    <w:link w:val="ab"/>
    <w:qFormat/>
    <w:pPr>
      <w:tabs>
        <w:tab w:val="center" w:pos="4677"/>
        <w:tab w:val="right" w:pos="9355"/>
      </w:tabs>
    </w:pPr>
  </w:style>
  <w:style w:type="paragraph" w:styleId="ac">
    <w:name w:val="header"/>
    <w:basedOn w:val="a"/>
    <w:link w:val="ad"/>
    <w:qFormat/>
    <w:pPr>
      <w:tabs>
        <w:tab w:val="center" w:pos="4677"/>
        <w:tab w:val="right" w:pos="9355"/>
      </w:tabs>
    </w:pPr>
  </w:style>
  <w:style w:type="paragraph" w:styleId="HTML">
    <w:name w:val="HTML Preformatted"/>
    <w:basedOn w:val="a"/>
    <w:link w:val="HTML0"/>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textAlignment w:val="auto"/>
    </w:pPr>
    <w:rPr>
      <w:rFonts w:ascii="Courier New" w:hAnsi="Courier New"/>
      <w:lang w:val="zh-CN" w:eastAsia="zh-CN"/>
    </w:rPr>
  </w:style>
  <w:style w:type="character" w:styleId="ae">
    <w:name w:val="Hyperlink"/>
    <w:qFormat/>
    <w:rPr>
      <w:color w:val="0000FF"/>
      <w:u w:val="single"/>
    </w:rPr>
  </w:style>
  <w:style w:type="paragraph" w:styleId="af">
    <w:name w:val="Normal (Web)"/>
    <w:basedOn w:val="a"/>
    <w:qFormat/>
    <w:pPr>
      <w:overflowPunct/>
      <w:autoSpaceDE/>
      <w:autoSpaceDN/>
      <w:adjustRightInd/>
      <w:spacing w:before="100" w:beforeAutospacing="1" w:after="100" w:afterAutospacing="1"/>
      <w:textAlignment w:val="auto"/>
    </w:pPr>
    <w:rPr>
      <w:rFonts w:ascii="Times New Roman" w:eastAsia="Calibri" w:hAnsi="Times New Roman"/>
      <w:sz w:val="24"/>
      <w:szCs w:val="24"/>
    </w:rPr>
  </w:style>
  <w:style w:type="character" w:styleId="af0">
    <w:name w:val="Strong"/>
    <w:uiPriority w:val="22"/>
    <w:qFormat/>
    <w:rPr>
      <w:b/>
      <w:bCs/>
    </w:rPr>
  </w:style>
  <w:style w:type="table" w:styleId="af1">
    <w:name w:val="Table Grid"/>
    <w:basedOn w:val="a1"/>
    <w:pPr>
      <w:overflowPunct w:val="0"/>
      <w:autoSpaceDE w:val="0"/>
      <w:autoSpaceDN w:val="0"/>
      <w:adjustRightInd w:val="0"/>
      <w:textAlignment w:val="baseline"/>
    </w:pPr>
    <w:rPr>
      <w:rFonts w:ascii="Times New Roman" w:eastAsia="Times New Roman" w:hAnsi="Times New Roman" w:cs="Times New Roman"/>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qFormat/>
    <w:rPr>
      <w:rFonts w:ascii="Cambria" w:eastAsia="Times New Roman" w:hAnsi="Cambria" w:cs="Times New Roman"/>
      <w:b/>
      <w:bCs/>
      <w:kern w:val="32"/>
      <w:sz w:val="32"/>
      <w:szCs w:val="32"/>
      <w:lang w:val="zh-CN" w:eastAsia="zh-CN"/>
    </w:rPr>
  </w:style>
  <w:style w:type="character" w:customStyle="1" w:styleId="20">
    <w:name w:val="Заголовок 2 Знак"/>
    <w:basedOn w:val="a0"/>
    <w:link w:val="2"/>
    <w:rPr>
      <w:rFonts w:ascii="Times New Roman" w:eastAsia="Times New Roman" w:hAnsi="Times New Roman" w:cs="Times New Roman"/>
      <w:b/>
      <w:bCs/>
      <w:sz w:val="36"/>
      <w:szCs w:val="36"/>
      <w:lang w:val="ru-RU" w:eastAsia="ru-RU"/>
    </w:rPr>
  </w:style>
  <w:style w:type="character" w:customStyle="1" w:styleId="30">
    <w:name w:val="Основной текст с отступом 3 Знак"/>
    <w:basedOn w:val="a0"/>
    <w:link w:val="3"/>
    <w:rPr>
      <w:rFonts w:ascii="Times New Roman" w:eastAsia="Times New Roman" w:hAnsi="Times New Roman" w:cs="Times New Roman"/>
      <w:sz w:val="16"/>
      <w:szCs w:val="16"/>
      <w:lang w:eastAsia="ru-RU"/>
    </w:rPr>
  </w:style>
  <w:style w:type="character" w:customStyle="1" w:styleId="hps">
    <w:name w:val="hps"/>
    <w:basedOn w:val="a0"/>
    <w:qFormat/>
  </w:style>
  <w:style w:type="character" w:customStyle="1" w:styleId="longtextshorttext">
    <w:name w:val="long_text short_text"/>
    <w:basedOn w:val="a0"/>
    <w:qFormat/>
  </w:style>
  <w:style w:type="character" w:customStyle="1" w:styleId="hpsalt-edited">
    <w:name w:val="hps alt-edited"/>
    <w:basedOn w:val="a0"/>
    <w:qFormat/>
  </w:style>
  <w:style w:type="character" w:customStyle="1" w:styleId="shorttext">
    <w:name w:val="short_text"/>
    <w:basedOn w:val="a0"/>
  </w:style>
  <w:style w:type="character" w:customStyle="1" w:styleId="a6">
    <w:name w:val="Основной текст Знак"/>
    <w:basedOn w:val="a0"/>
    <w:link w:val="a5"/>
    <w:rPr>
      <w:rFonts w:ascii="Times New Roman CYR" w:eastAsia="Times New Roman" w:hAnsi="Times New Roman CYR" w:cs="Times New Roman"/>
      <w:sz w:val="20"/>
      <w:szCs w:val="20"/>
      <w:lang w:val="ru-RU" w:eastAsia="ru-RU"/>
    </w:rPr>
  </w:style>
  <w:style w:type="character" w:customStyle="1" w:styleId="31">
    <w:name w:val="Основной текст (3)_"/>
    <w:link w:val="32"/>
    <w:locked/>
    <w:rPr>
      <w:i/>
      <w:iCs/>
      <w:sz w:val="21"/>
      <w:szCs w:val="21"/>
      <w:shd w:val="clear" w:color="auto" w:fill="FFFFFF"/>
    </w:rPr>
  </w:style>
  <w:style w:type="paragraph" w:customStyle="1" w:styleId="32">
    <w:name w:val="Основной текст (3)"/>
    <w:basedOn w:val="a"/>
    <w:link w:val="31"/>
    <w:qFormat/>
    <w:pPr>
      <w:widowControl w:val="0"/>
      <w:shd w:val="clear" w:color="auto" w:fill="FFFFFF"/>
      <w:overflowPunct/>
      <w:autoSpaceDE/>
      <w:autoSpaceDN/>
      <w:adjustRightInd/>
      <w:spacing w:line="264" w:lineRule="exact"/>
      <w:ind w:firstLine="420"/>
      <w:textAlignment w:val="auto"/>
    </w:pPr>
    <w:rPr>
      <w:rFonts w:asciiTheme="minorHAnsi" w:eastAsiaTheme="minorHAnsi" w:hAnsiTheme="minorHAnsi" w:cstheme="minorBidi"/>
      <w:i/>
      <w:iCs/>
      <w:sz w:val="21"/>
      <w:szCs w:val="21"/>
      <w:shd w:val="clear" w:color="auto" w:fill="FFFFFF"/>
      <w:lang w:val="uk-UA" w:eastAsia="en-US"/>
    </w:rPr>
  </w:style>
  <w:style w:type="character" w:customStyle="1" w:styleId="33">
    <w:name w:val="Основной текст (3) + Не курсив"/>
    <w:basedOn w:val="31"/>
    <w:rPr>
      <w:i/>
      <w:iCs/>
      <w:sz w:val="21"/>
      <w:szCs w:val="21"/>
      <w:shd w:val="clear" w:color="auto" w:fill="FFFFFF"/>
    </w:rPr>
  </w:style>
  <w:style w:type="character" w:customStyle="1" w:styleId="af2">
    <w:name w:val="Основной текст + Курсив"/>
    <w:rPr>
      <w:rFonts w:ascii="Times New Roman CYR" w:hAnsi="Times New Roman CYR"/>
      <w:i/>
      <w:iCs/>
      <w:lang w:val="ru-RU" w:eastAsia="ru-RU" w:bidi="ar-SA"/>
    </w:rPr>
  </w:style>
  <w:style w:type="character" w:customStyle="1" w:styleId="ad">
    <w:name w:val="Верхний колонтитул Знак"/>
    <w:basedOn w:val="a0"/>
    <w:link w:val="ac"/>
    <w:uiPriority w:val="99"/>
    <w:qFormat/>
    <w:rPr>
      <w:rFonts w:ascii="Times New Roman CYR" w:eastAsia="Times New Roman" w:hAnsi="Times New Roman CYR" w:cs="Times New Roman"/>
      <w:sz w:val="20"/>
      <w:szCs w:val="20"/>
      <w:lang w:val="ru-RU" w:eastAsia="ru-RU"/>
    </w:rPr>
  </w:style>
  <w:style w:type="character" w:customStyle="1" w:styleId="ab">
    <w:name w:val="Нижний колонтитул Знак"/>
    <w:basedOn w:val="a0"/>
    <w:link w:val="aa"/>
    <w:rPr>
      <w:rFonts w:ascii="Times New Roman CYR" w:eastAsia="Times New Roman" w:hAnsi="Times New Roman CYR" w:cs="Times New Roman"/>
      <w:sz w:val="20"/>
      <w:szCs w:val="20"/>
      <w:lang w:val="ru-RU" w:eastAsia="ru-RU"/>
    </w:rPr>
  </w:style>
  <w:style w:type="paragraph" w:customStyle="1" w:styleId="NoSpacing1">
    <w:name w:val="No Spacing1"/>
    <w:qFormat/>
    <w:pPr>
      <w:widowControl w:val="0"/>
      <w:autoSpaceDE w:val="0"/>
      <w:autoSpaceDN w:val="0"/>
      <w:adjustRightInd w:val="0"/>
    </w:pPr>
    <w:rPr>
      <w:rFonts w:ascii="Times New Roman" w:eastAsia="Times New Roman" w:hAnsi="Times New Roman" w:cs="Times New Roman"/>
    </w:rPr>
  </w:style>
  <w:style w:type="character" w:customStyle="1" w:styleId="alt-edited">
    <w:name w:val="alt-edited"/>
    <w:basedOn w:val="a0"/>
  </w:style>
  <w:style w:type="character" w:customStyle="1" w:styleId="wmi-callto">
    <w:name w:val="wmi-callto"/>
    <w:basedOn w:val="a0"/>
    <w:qFormat/>
  </w:style>
  <w:style w:type="character" w:customStyle="1" w:styleId="FontStyle20">
    <w:name w:val="Font Style20"/>
    <w:qFormat/>
    <w:rPr>
      <w:rFonts w:ascii="Arial Black" w:hAnsi="Arial Black" w:cs="Arial Black"/>
      <w:spacing w:val="-10"/>
      <w:sz w:val="48"/>
      <w:szCs w:val="48"/>
    </w:rPr>
  </w:style>
  <w:style w:type="paragraph" w:styleId="af3">
    <w:name w:val="List Paragraph"/>
    <w:basedOn w:val="a"/>
    <w:link w:val="af4"/>
    <w:uiPriority w:val="34"/>
    <w:qFormat/>
    <w:pPr>
      <w:overflowPunct/>
      <w:autoSpaceDE/>
      <w:autoSpaceDN/>
      <w:adjustRightInd/>
      <w:ind w:left="720"/>
      <w:contextualSpacing/>
      <w:textAlignment w:val="auto"/>
    </w:pPr>
    <w:rPr>
      <w:rFonts w:ascii="Times New Roman" w:eastAsia="Batang" w:hAnsi="Times New Roman"/>
      <w:sz w:val="24"/>
      <w:szCs w:val="24"/>
      <w:lang w:val="en-US" w:eastAsia="ko-KR"/>
    </w:rPr>
  </w:style>
  <w:style w:type="paragraph" w:customStyle="1" w:styleId="11">
    <w:name w:val="Обычный1"/>
    <w:pPr>
      <w:spacing w:after="200" w:line="276" w:lineRule="auto"/>
    </w:pPr>
    <w:rPr>
      <w:rFonts w:ascii="Calibri" w:eastAsia="Calibri" w:hAnsi="Calibri" w:cs="Calibri"/>
      <w:sz w:val="22"/>
      <w:szCs w:val="22"/>
      <w:lang w:val="uk-UA"/>
    </w:rPr>
  </w:style>
  <w:style w:type="character" w:customStyle="1" w:styleId="HTML0">
    <w:name w:val="Стандартный HTML Знак"/>
    <w:basedOn w:val="a0"/>
    <w:link w:val="HTML"/>
    <w:uiPriority w:val="99"/>
    <w:qFormat/>
    <w:rPr>
      <w:rFonts w:ascii="Courier New" w:eastAsia="Times New Roman" w:hAnsi="Courier New" w:cs="Times New Roman"/>
      <w:sz w:val="20"/>
      <w:szCs w:val="20"/>
      <w:lang w:val="zh-CN" w:eastAsia="zh-CN"/>
    </w:rPr>
  </w:style>
  <w:style w:type="paragraph" w:customStyle="1" w:styleId="af5">
    <w:name w:val="обычный Знак Знак Знак Знак Знак Знак"/>
    <w:basedOn w:val="a"/>
    <w:semiHidden/>
    <w:qFormat/>
    <w:pPr>
      <w:suppressAutoHyphens/>
      <w:overflowPunct/>
      <w:autoSpaceDE/>
      <w:autoSpaceDN/>
      <w:adjustRightInd/>
      <w:textAlignment w:val="auto"/>
    </w:pPr>
    <w:rPr>
      <w:rFonts w:ascii="Verdana" w:hAnsi="Verdana" w:cs="Verdana"/>
      <w:lang w:val="en-US" w:eastAsia="en-US"/>
    </w:rPr>
  </w:style>
  <w:style w:type="character" w:customStyle="1" w:styleId="author">
    <w:name w:val="author"/>
  </w:style>
  <w:style w:type="character" w:customStyle="1" w:styleId="a4">
    <w:name w:val="Текст выноски Знак"/>
    <w:basedOn w:val="a0"/>
    <w:link w:val="a3"/>
    <w:uiPriority w:val="99"/>
    <w:rPr>
      <w:rFonts w:ascii="Tahoma" w:eastAsia="Times New Roman" w:hAnsi="Tahoma" w:cs="Times New Roman"/>
      <w:sz w:val="16"/>
      <w:szCs w:val="16"/>
      <w:lang w:eastAsia="zh-CN"/>
    </w:rPr>
  </w:style>
  <w:style w:type="character" w:customStyle="1" w:styleId="a8">
    <w:name w:val="Основной текст с отступом Знак"/>
    <w:basedOn w:val="a0"/>
    <w:link w:val="a7"/>
    <w:qFormat/>
    <w:rPr>
      <w:rFonts w:ascii="Times New Roman CYR" w:eastAsia="Times New Roman" w:hAnsi="Times New Roman CYR" w:cs="Times New Roman"/>
      <w:sz w:val="20"/>
      <w:szCs w:val="20"/>
      <w:lang w:val="ru-RU" w:eastAsia="ru-RU"/>
    </w:rPr>
  </w:style>
  <w:style w:type="character" w:customStyle="1" w:styleId="fontstyle01">
    <w:name w:val="fontstyle01"/>
    <w:qFormat/>
    <w:rPr>
      <w:rFonts w:ascii="Times-Bold" w:hAnsi="Times-Bold" w:hint="default"/>
      <w:b/>
      <w:bCs/>
      <w:color w:val="000000"/>
      <w:sz w:val="26"/>
      <w:szCs w:val="26"/>
    </w:rPr>
  </w:style>
  <w:style w:type="paragraph" w:customStyle="1" w:styleId="12">
    <w:name w:val="Стиль1"/>
    <w:basedOn w:val="a"/>
    <w:pPr>
      <w:widowControl w:val="0"/>
      <w:overflowPunct/>
      <w:spacing w:line="360" w:lineRule="auto"/>
      <w:ind w:firstLine="720"/>
      <w:jc w:val="both"/>
      <w:textAlignment w:val="auto"/>
    </w:pPr>
    <w:rPr>
      <w:rFonts w:ascii="Times New Roman" w:hAnsi="Times New Roman"/>
      <w:sz w:val="28"/>
    </w:rPr>
  </w:style>
  <w:style w:type="character" w:customStyle="1" w:styleId="fontstyle21">
    <w:name w:val="fontstyle21"/>
    <w:qFormat/>
    <w:rPr>
      <w:rFonts w:ascii="TimesNewRomanPS-ItalicMT" w:hAnsi="TimesNewRomanPS-ItalicMT" w:hint="default"/>
      <w:i/>
      <w:iCs/>
      <w:color w:val="000000"/>
      <w:sz w:val="16"/>
      <w:szCs w:val="16"/>
    </w:rPr>
  </w:style>
  <w:style w:type="paragraph" w:customStyle="1" w:styleId="Style7">
    <w:name w:val="Style7"/>
    <w:basedOn w:val="a"/>
    <w:pPr>
      <w:widowControl w:val="0"/>
      <w:overflowPunct/>
      <w:textAlignment w:val="auto"/>
    </w:pPr>
    <w:rPr>
      <w:rFonts w:ascii="Arial" w:hAnsi="Arial"/>
      <w:sz w:val="24"/>
      <w:szCs w:val="24"/>
    </w:rPr>
  </w:style>
  <w:style w:type="character" w:customStyle="1" w:styleId="FontStyle27">
    <w:name w:val="Font Style27"/>
    <w:rPr>
      <w:rFonts w:ascii="Arial" w:hAnsi="Arial" w:cs="Arial"/>
      <w:b/>
      <w:bCs/>
      <w:sz w:val="16"/>
      <w:szCs w:val="16"/>
    </w:rPr>
  </w:style>
  <w:style w:type="paragraph" w:customStyle="1" w:styleId="Reference">
    <w:name w:val="Reference"/>
    <w:qFormat/>
    <w:pPr>
      <w:widowControl w:val="0"/>
      <w:numPr>
        <w:numId w:val="1"/>
      </w:numPr>
      <w:tabs>
        <w:tab w:val="left" w:pos="567"/>
      </w:tabs>
      <w:jc w:val="both"/>
    </w:pPr>
    <w:rPr>
      <w:rFonts w:ascii="Times" w:eastAsia="Times New Roman" w:hAnsi="Times" w:cs="Times New Roman"/>
      <w:iCs/>
      <w:color w:val="000000"/>
      <w:sz w:val="22"/>
      <w:szCs w:val="22"/>
      <w:lang w:val="en-GB" w:eastAsia="en-US"/>
    </w:rPr>
  </w:style>
  <w:style w:type="character" w:customStyle="1" w:styleId="fontstyle31">
    <w:name w:val="fontstyle31"/>
    <w:rPr>
      <w:rFonts w:ascii="TimesNewRomanPS-BoldMT" w:hAnsi="TimesNewRomanPS-BoldMT" w:hint="default"/>
      <w:b/>
      <w:bCs/>
      <w:color w:val="000000"/>
      <w:sz w:val="16"/>
      <w:szCs w:val="16"/>
    </w:rPr>
  </w:style>
  <w:style w:type="character" w:customStyle="1" w:styleId="test-abbreviationvolumenumber">
    <w:name w:val="test-abbreviationvolumenumber"/>
    <w:qFormat/>
  </w:style>
  <w:style w:type="character" w:customStyle="1" w:styleId="citationbook">
    <w:name w:val="citation book"/>
  </w:style>
  <w:style w:type="character" w:customStyle="1" w:styleId="product-banner-author-name">
    <w:name w:val="product-banner-author-name"/>
    <w:qFormat/>
  </w:style>
  <w:style w:type="character" w:customStyle="1" w:styleId="13">
    <w:name w:val="Неразрешенное упоминание1"/>
    <w:basedOn w:val="a0"/>
    <w:uiPriority w:val="99"/>
    <w:semiHidden/>
    <w:unhideWhenUsed/>
    <w:rsid w:val="00DD4F6D"/>
    <w:rPr>
      <w:color w:val="605E5C"/>
      <w:shd w:val="clear" w:color="auto" w:fill="E1DFDD"/>
    </w:rPr>
  </w:style>
  <w:style w:type="character" w:styleId="af6">
    <w:name w:val="FollowedHyperlink"/>
    <w:basedOn w:val="a0"/>
    <w:uiPriority w:val="99"/>
    <w:semiHidden/>
    <w:unhideWhenUsed/>
    <w:rsid w:val="00DD4F6D"/>
    <w:rPr>
      <w:color w:val="800080" w:themeColor="followedHyperlink"/>
      <w:u w:val="single"/>
    </w:rPr>
  </w:style>
  <w:style w:type="paragraph" w:styleId="21">
    <w:name w:val="Body Text Indent 2"/>
    <w:basedOn w:val="a"/>
    <w:link w:val="22"/>
    <w:uiPriority w:val="99"/>
    <w:unhideWhenUsed/>
    <w:rsid w:val="004C390D"/>
    <w:pPr>
      <w:spacing w:after="120" w:line="480" w:lineRule="auto"/>
      <w:ind w:left="283"/>
    </w:pPr>
  </w:style>
  <w:style w:type="character" w:customStyle="1" w:styleId="22">
    <w:name w:val="Основной текст с отступом 2 Знак"/>
    <w:basedOn w:val="a0"/>
    <w:link w:val="21"/>
    <w:uiPriority w:val="99"/>
    <w:rsid w:val="004C390D"/>
    <w:rPr>
      <w:rFonts w:ascii="Times New Roman CYR" w:eastAsia="Times New Roman" w:hAnsi="Times New Roman CYR" w:cs="Times New Roman"/>
    </w:rPr>
  </w:style>
  <w:style w:type="paragraph" w:styleId="af7">
    <w:name w:val="Block Text"/>
    <w:basedOn w:val="a"/>
    <w:rsid w:val="00CB7A49"/>
    <w:pPr>
      <w:overflowPunct/>
      <w:autoSpaceDE/>
      <w:autoSpaceDN/>
      <w:adjustRightInd/>
      <w:spacing w:line="360" w:lineRule="auto"/>
      <w:ind w:left="851" w:right="707" w:hanging="567"/>
      <w:textAlignment w:val="auto"/>
    </w:pPr>
    <w:rPr>
      <w:rFonts w:ascii="Times New Roman" w:hAnsi="Times New Roman"/>
      <w:sz w:val="28"/>
      <w:lang w:val="uk-UA"/>
    </w:rPr>
  </w:style>
  <w:style w:type="paragraph" w:styleId="af8">
    <w:name w:val="Plain Text"/>
    <w:basedOn w:val="a"/>
    <w:link w:val="af9"/>
    <w:rsid w:val="00211396"/>
    <w:pPr>
      <w:overflowPunct/>
      <w:autoSpaceDE/>
      <w:autoSpaceDN/>
      <w:adjustRightInd/>
      <w:textAlignment w:val="auto"/>
    </w:pPr>
    <w:rPr>
      <w:rFonts w:ascii="Courier New" w:hAnsi="Courier New"/>
      <w:lang w:val="x-none" w:eastAsia="x-none"/>
    </w:rPr>
  </w:style>
  <w:style w:type="character" w:customStyle="1" w:styleId="af9">
    <w:name w:val="Текст Знак"/>
    <w:basedOn w:val="a0"/>
    <w:link w:val="af8"/>
    <w:rsid w:val="00211396"/>
    <w:rPr>
      <w:rFonts w:ascii="Courier New" w:eastAsia="Times New Roman" w:hAnsi="Courier New" w:cs="Times New Roman"/>
      <w:lang w:val="x-none" w:eastAsia="x-none"/>
    </w:rPr>
  </w:style>
  <w:style w:type="character" w:customStyle="1" w:styleId="af4">
    <w:name w:val="Абзац списка Знак"/>
    <w:link w:val="af3"/>
    <w:locked/>
    <w:rsid w:val="000D7CA1"/>
    <w:rPr>
      <w:rFonts w:ascii="Times New Roman" w:eastAsia="Batang" w:hAnsi="Times New Roman" w:cs="Times New Roman"/>
      <w:sz w:val="24"/>
      <w:szCs w:val="24"/>
      <w:lang w:val="en-US" w:eastAsia="ko-KR"/>
    </w:rPr>
  </w:style>
  <w:style w:type="paragraph" w:customStyle="1" w:styleId="Default">
    <w:name w:val="Default"/>
    <w:rsid w:val="00BB2FEF"/>
    <w:pPr>
      <w:autoSpaceDE w:val="0"/>
      <w:autoSpaceDN w:val="0"/>
      <w:adjustRightInd w:val="0"/>
    </w:pPr>
    <w:rPr>
      <w:rFonts w:ascii="Times New Roman" w:hAnsi="Times New Roman" w:cs="Times New Roman"/>
      <w:color w:val="000000"/>
      <w:sz w:val="24"/>
      <w:szCs w:val="24"/>
      <w:lang w:val="en-US" w:eastAsia="en-US"/>
    </w:rPr>
  </w:style>
  <w:style w:type="character" w:customStyle="1" w:styleId="rynqvb">
    <w:name w:val="rynqvb"/>
    <w:basedOn w:val="a0"/>
    <w:rsid w:val="00E0325E"/>
  </w:style>
  <w:style w:type="paragraph" w:customStyle="1" w:styleId="210">
    <w:name w:val="Основной текст с отступом 21"/>
    <w:basedOn w:val="a"/>
    <w:rsid w:val="003C0F69"/>
    <w:pPr>
      <w:suppressAutoHyphens/>
      <w:overflowPunct/>
      <w:autoSpaceDE/>
      <w:autoSpaceDN/>
      <w:adjustRightInd/>
      <w:spacing w:after="120" w:line="480" w:lineRule="auto"/>
      <w:ind w:left="283"/>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9522402">
      <w:bodyDiv w:val="1"/>
      <w:marLeft w:val="0"/>
      <w:marRight w:val="0"/>
      <w:marTop w:val="0"/>
      <w:marBottom w:val="0"/>
      <w:divBdr>
        <w:top w:val="none" w:sz="0" w:space="0" w:color="auto"/>
        <w:left w:val="none" w:sz="0" w:space="0" w:color="auto"/>
        <w:bottom w:val="none" w:sz="0" w:space="0" w:color="auto"/>
        <w:right w:val="none" w:sz="0" w:space="0" w:color="auto"/>
      </w:divBdr>
    </w:div>
    <w:div w:id="745802207">
      <w:bodyDiv w:val="1"/>
      <w:marLeft w:val="0"/>
      <w:marRight w:val="0"/>
      <w:marTop w:val="0"/>
      <w:marBottom w:val="0"/>
      <w:divBdr>
        <w:top w:val="none" w:sz="0" w:space="0" w:color="auto"/>
        <w:left w:val="none" w:sz="0" w:space="0" w:color="auto"/>
        <w:bottom w:val="none" w:sz="0" w:space="0" w:color="auto"/>
        <w:right w:val="none" w:sz="0" w:space="0" w:color="auto"/>
      </w:divBdr>
    </w:div>
    <w:div w:id="912659595">
      <w:bodyDiv w:val="1"/>
      <w:marLeft w:val="0"/>
      <w:marRight w:val="0"/>
      <w:marTop w:val="0"/>
      <w:marBottom w:val="0"/>
      <w:divBdr>
        <w:top w:val="none" w:sz="0" w:space="0" w:color="auto"/>
        <w:left w:val="none" w:sz="0" w:space="0" w:color="auto"/>
        <w:bottom w:val="none" w:sz="0" w:space="0" w:color="auto"/>
        <w:right w:val="none" w:sz="0" w:space="0" w:color="auto"/>
      </w:divBdr>
    </w:div>
    <w:div w:id="19648003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journals.nupp.edu.ua/znp" TargetMode="External"/><Relationship Id="rId13" Type="http://schemas.openxmlformats.org/officeDocument/2006/relationships/hyperlink" Target="https://orcid.org/0000-0001-8363-6132" TargetMode="External"/><Relationship Id="rId18" Type="http://schemas.openxmlformats.org/officeDocument/2006/relationships/image" Target="media/image3.pn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yperlink" Target="https://orcid.org/0000-0002-2619-8612" TargetMode="External"/><Relationship Id="rId17" Type="http://schemas.openxmlformats.org/officeDocument/2006/relationships/image" Target="media/image2.jpeg"/><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orcid.org/0000-0003-4395-9417" TargetMode="External"/><Relationship Id="rId24" Type="http://schemas.openxmlformats.org/officeDocument/2006/relationships/image" Target="media/image9.jpeg"/><Relationship Id="rId5" Type="http://schemas.openxmlformats.org/officeDocument/2006/relationships/webSettings" Target="webSettings.xml"/><Relationship Id="rId15" Type="http://schemas.openxmlformats.org/officeDocument/2006/relationships/hyperlink" Target="mailto:osamorodov@ukr.net" TargetMode="External"/><Relationship Id="rId23" Type="http://schemas.openxmlformats.org/officeDocument/2006/relationships/image" Target="media/image8.jpeg"/><Relationship Id="rId28" Type="http://schemas.openxmlformats.org/officeDocument/2006/relationships/theme" Target="theme/theme1.xml"/><Relationship Id="rId10" Type="http://schemas.openxmlformats.org/officeDocument/2006/relationships/hyperlink" Target="mailto:osamorodov@ukr.net" TargetMode="Externa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yperlink" Target="https://doi.org/10.26906/znp.2022.58.&#1061;&#1061;&#1061;&#1061;" TargetMode="External"/><Relationship Id="rId14" Type="http://schemas.openxmlformats.org/officeDocument/2006/relationships/hyperlink" Target="https://orcid.org/0000-0001-8363-6132" TargetMode="External"/><Relationship Id="rId22" Type="http://schemas.openxmlformats.org/officeDocument/2006/relationships/image" Target="media/image7.emf"/><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BF2AD4-EEFA-4220-A036-476FC46901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9</Pages>
  <Words>18509</Words>
  <Characters>10551</Characters>
  <Application>Microsoft Office Word</Application>
  <DocSecurity>0</DocSecurity>
  <Lines>87</Lines>
  <Paragraphs>58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29002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Андрей</dc:creator>
  <cp:lastModifiedBy>vova</cp:lastModifiedBy>
  <cp:revision>3</cp:revision>
  <dcterms:created xsi:type="dcterms:W3CDTF">2023-12-05T16:32:00Z</dcterms:created>
  <dcterms:modified xsi:type="dcterms:W3CDTF">2023-12-05T17:24:00Z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1033-11.2.0.11417</vt:lpwstr>
  </property>
  <property fmtid="{D5CDD505-2E9C-101B-9397-08002B2CF9AE}" pid="3" name="ICV">
    <vt:lpwstr>BC7E9D2289BE4A5CBAC6F793FF3F69EE</vt:lpwstr>
  </property>
</Properties>
</file>